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59B" w:rsidRPr="00425567" w:rsidRDefault="00A206BC" w:rsidP="00B5059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</w:rPr>
      </w:pPr>
      <w:bookmarkStart w:id="0" w:name="_Toc193024528"/>
      <w:r w:rsidRPr="00425567">
        <w:rPr>
          <w:rFonts w:cs="Arial"/>
          <w:b/>
          <w:noProof/>
          <w:sz w:val="22"/>
          <w:szCs w:val="22"/>
        </w:rPr>
        <w:t>3GPP TSG-RAN WG2 NR</w:t>
      </w:r>
      <w:r w:rsidR="00491043" w:rsidRPr="00425567">
        <w:rPr>
          <w:rFonts w:cs="Arial"/>
          <w:b/>
          <w:noProof/>
          <w:sz w:val="22"/>
          <w:szCs w:val="22"/>
        </w:rPr>
        <w:t>#</w:t>
      </w:r>
      <w:r w:rsidR="001F54C1" w:rsidRPr="001F54C1">
        <w:rPr>
          <w:rFonts w:cs="Arial"/>
          <w:b/>
          <w:noProof/>
          <w:sz w:val="22"/>
          <w:szCs w:val="22"/>
        </w:rPr>
        <w:t>AdHoc</w:t>
      </w:r>
      <w:r w:rsidR="00B5059B" w:rsidRPr="00425567">
        <w:rPr>
          <w:rFonts w:cs="Arial"/>
          <w:b/>
          <w:i/>
          <w:noProof/>
          <w:sz w:val="22"/>
          <w:szCs w:val="22"/>
        </w:rPr>
        <w:tab/>
      </w:r>
      <w:r w:rsidR="00693739" w:rsidRPr="00693739">
        <w:rPr>
          <w:rFonts w:cs="Arial"/>
          <w:b/>
          <w:i/>
          <w:noProof/>
          <w:sz w:val="22"/>
          <w:szCs w:val="22"/>
          <w:lang w:eastAsia="zh-CN"/>
        </w:rPr>
        <w:t>R2-1707103</w:t>
      </w:r>
      <w:bookmarkStart w:id="1" w:name="_GoBack"/>
      <w:bookmarkEnd w:id="1"/>
    </w:p>
    <w:p w:rsidR="00B5059B" w:rsidRPr="001F54C1" w:rsidRDefault="001F54C1" w:rsidP="001F54C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</w:rPr>
      </w:pPr>
      <w:r w:rsidRPr="001F54C1">
        <w:rPr>
          <w:rFonts w:cs="Arial"/>
          <w:b/>
          <w:noProof/>
          <w:sz w:val="22"/>
          <w:szCs w:val="22"/>
        </w:rPr>
        <w:t>Qingdao, China, 27 - 29 June 2017</w:t>
      </w:r>
      <w:r w:rsidRPr="00425567">
        <w:rPr>
          <w:rFonts w:cs="Arial"/>
          <w:b/>
          <w:i/>
          <w:noProof/>
          <w:sz w:val="22"/>
          <w:szCs w:val="22"/>
        </w:rPr>
        <w:tab/>
      </w:r>
      <w:r>
        <w:rPr>
          <w:rFonts w:cs="Arial"/>
          <w:b/>
          <w:i/>
          <w:noProof/>
          <w:sz w:val="22"/>
          <w:szCs w:val="22"/>
        </w:rPr>
        <w:t>(</w:t>
      </w:r>
      <w:r>
        <w:rPr>
          <w:rFonts w:cs="Arial"/>
          <w:b/>
          <w:i/>
          <w:noProof/>
          <w:sz w:val="22"/>
          <w:szCs w:val="22"/>
          <w:lang w:eastAsia="zh-CN"/>
        </w:rPr>
        <w:t xml:space="preserve">Revision of </w:t>
      </w:r>
      <w:r w:rsidRPr="00064CB3">
        <w:rPr>
          <w:rFonts w:cs="Arial"/>
          <w:b/>
          <w:i/>
          <w:noProof/>
          <w:sz w:val="22"/>
          <w:szCs w:val="22"/>
          <w:lang w:eastAsia="zh-CN"/>
        </w:rPr>
        <w:t>R2-1705068</w:t>
      </w:r>
      <w:r>
        <w:rPr>
          <w:rFonts w:cs="Arial"/>
          <w:b/>
          <w:i/>
          <w:noProof/>
          <w:sz w:val="22"/>
          <w:szCs w:val="22"/>
          <w:lang w:eastAsia="zh-CN"/>
        </w:rPr>
        <w:t>)</w:t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  <w:t xml:space="preserve"> 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993152" w:rsidRPr="00DB0904" w:rsidRDefault="00993152" w:rsidP="00993152">
      <w:pPr>
        <w:tabs>
          <w:tab w:val="left" w:pos="1985"/>
        </w:tabs>
        <w:spacing w:afterLines="100" w:after="240"/>
        <w:rPr>
          <w:rFonts w:ascii="Arial" w:hAnsi="Arial" w:cs="Arial"/>
          <w:sz w:val="24"/>
          <w:szCs w:val="24"/>
          <w:lang w:val="en-US" w:eastAsia="zh-CN"/>
        </w:rPr>
      </w:pPr>
      <w:r w:rsidRPr="00DB090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DB0904">
        <w:rPr>
          <w:rFonts w:ascii="Arial" w:hAnsi="Arial" w:cs="Arial"/>
          <w:sz w:val="24"/>
          <w:szCs w:val="24"/>
          <w:lang w:val="en-US"/>
        </w:rPr>
        <w:tab/>
      </w:r>
      <w:bookmarkStart w:id="2" w:name="Source"/>
      <w:bookmarkEnd w:id="2"/>
      <w:r w:rsidR="001F54C1">
        <w:rPr>
          <w:rFonts w:ascii="Arial" w:hAnsi="Arial" w:cs="Arial"/>
          <w:sz w:val="24"/>
          <w:szCs w:val="24"/>
          <w:lang w:val="en-US"/>
        </w:rPr>
        <w:t>10.2.4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="00DC5350">
        <w:rPr>
          <w:rFonts w:ascii="Arial" w:hAnsi="Arial" w:cs="Arial"/>
          <w:sz w:val="24"/>
          <w:szCs w:val="24"/>
          <w:lang w:eastAsia="zh-CN"/>
        </w:rPr>
        <w:t>Samsung</w:t>
      </w:r>
    </w:p>
    <w:p w:rsidR="00993152" w:rsidRDefault="00993152" w:rsidP="00993152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E2640F">
        <w:rPr>
          <w:rFonts w:ascii="Arial" w:hAnsi="Arial" w:cs="Arial"/>
          <w:sz w:val="24"/>
          <w:szCs w:val="24"/>
        </w:rPr>
        <w:t>Measurement Configuration</w:t>
      </w:r>
      <w:r w:rsidR="005A65D5">
        <w:rPr>
          <w:rFonts w:ascii="Arial" w:hAnsi="Arial" w:cs="Arial"/>
          <w:sz w:val="24"/>
          <w:szCs w:val="24"/>
        </w:rPr>
        <w:t xml:space="preserve"> for </w:t>
      </w:r>
      <w:r w:rsidR="003E6742">
        <w:rPr>
          <w:rFonts w:ascii="Arial" w:hAnsi="Arial" w:cs="Arial"/>
          <w:sz w:val="24"/>
          <w:szCs w:val="24"/>
        </w:rPr>
        <w:t xml:space="preserve">NR </w:t>
      </w:r>
      <w:r w:rsidR="00FC186F">
        <w:rPr>
          <w:rFonts w:ascii="Arial" w:hAnsi="Arial" w:cs="Arial"/>
          <w:sz w:val="24"/>
          <w:szCs w:val="24"/>
        </w:rPr>
        <w:t>SCG</w:t>
      </w:r>
      <w:r w:rsidR="003E6742">
        <w:rPr>
          <w:rFonts w:ascii="Arial" w:hAnsi="Arial" w:cs="Arial"/>
          <w:sz w:val="24"/>
          <w:szCs w:val="24"/>
        </w:rPr>
        <w:t xml:space="preserve"> Addition</w:t>
      </w:r>
    </w:p>
    <w:p w:rsidR="00993152" w:rsidRDefault="00993152" w:rsidP="0050657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3" w:name="DocumentFor"/>
      <w:bookmarkStart w:id="4" w:name="OLE_LINK4"/>
      <w:bookmarkEnd w:id="3"/>
      <w:r w:rsidRPr="00F57FD3">
        <w:rPr>
          <w:rFonts w:ascii="Arial" w:hAnsi="Arial" w:cs="Arial"/>
          <w:sz w:val="24"/>
          <w:szCs w:val="24"/>
        </w:rPr>
        <w:t>Discussion</w:t>
      </w:r>
      <w:r w:rsidRPr="00F57FD3">
        <w:rPr>
          <w:rFonts w:ascii="Arial" w:hAnsi="Arial" w:cs="Arial"/>
          <w:sz w:val="24"/>
          <w:szCs w:val="24"/>
          <w:lang w:eastAsia="ja-JP"/>
        </w:rPr>
        <w:t xml:space="preserve"> </w:t>
      </w:r>
      <w:bookmarkEnd w:id="4"/>
      <w:r w:rsidRPr="00F57FD3">
        <w:rPr>
          <w:rFonts w:ascii="Arial" w:hAnsi="Arial" w:cs="Arial"/>
          <w:sz w:val="24"/>
          <w:szCs w:val="24"/>
          <w:lang w:eastAsia="ja-JP"/>
        </w:rPr>
        <w:t xml:space="preserve">and </w:t>
      </w:r>
      <w:r w:rsidRPr="00F57FD3">
        <w:rPr>
          <w:rFonts w:ascii="Arial" w:hAnsi="Arial" w:cs="Arial"/>
          <w:sz w:val="24"/>
          <w:szCs w:val="24"/>
          <w:lang w:eastAsia="zh-CN"/>
        </w:rPr>
        <w:t>D</w:t>
      </w:r>
      <w:r w:rsidRPr="00F57FD3">
        <w:rPr>
          <w:rFonts w:ascii="Arial" w:hAnsi="Arial" w:cs="Arial"/>
          <w:sz w:val="24"/>
          <w:szCs w:val="24"/>
          <w:lang w:eastAsia="ja-JP"/>
        </w:rPr>
        <w:t>ecision</w:t>
      </w:r>
    </w:p>
    <w:p w:rsidR="001B6FD4" w:rsidRPr="00E8144E" w:rsidRDefault="001B6FD4" w:rsidP="001B6FD4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bookmarkStart w:id="5" w:name="_Toc423019950"/>
      <w:bookmarkStart w:id="6" w:name="_Toc423020279"/>
      <w:bookmarkStart w:id="7" w:name="_Toc423020296"/>
      <w:bookmarkEnd w:id="5"/>
      <w:bookmarkEnd w:id="6"/>
      <w:bookmarkEnd w:id="7"/>
      <w:r w:rsidRPr="00E8144E">
        <w:t>Introduction</w:t>
      </w:r>
    </w:p>
    <w:p w:rsidR="00A32765" w:rsidRDefault="009C65F6" w:rsidP="00E514FC">
      <w:pPr>
        <w:jc w:val="both"/>
      </w:pPr>
      <w:r>
        <w:t xml:space="preserve">In RAN2 </w:t>
      </w:r>
      <w:r w:rsidR="0006350F">
        <w:t xml:space="preserve">97bis and </w:t>
      </w:r>
      <w:r>
        <w:t>NR AdHoc meeting</w:t>
      </w:r>
      <w:r w:rsidR="001949AB">
        <w:t>,</w:t>
      </w:r>
      <w:r w:rsidR="00613299">
        <w:t xml:space="preserve"> support of </w:t>
      </w:r>
      <w:r w:rsidR="00D55882">
        <w:t xml:space="preserve">NR SCG addition for </w:t>
      </w:r>
      <w:r w:rsidR="00883210">
        <w:t xml:space="preserve">LTE-NR tight interworking </w:t>
      </w:r>
      <w:r w:rsidR="00D55882">
        <w:t>was</w:t>
      </w:r>
      <w:r w:rsidR="00613299">
        <w:t xml:space="preserve"> discussed and following agreement</w:t>
      </w:r>
      <w:r w:rsidR="001949AB">
        <w:t>s were</w:t>
      </w:r>
      <w:r w:rsidR="00613299">
        <w:t xml:space="preserve"> made</w:t>
      </w:r>
      <w:r w:rsidR="007421BC">
        <w:t xml:space="preserve"> [1]</w:t>
      </w:r>
      <w:r w:rsidR="0006350F">
        <w:t>[2]</w:t>
      </w:r>
      <w:r w:rsidR="00613299">
        <w:t>:</w:t>
      </w:r>
    </w:p>
    <w:p w:rsidR="009C65F6" w:rsidRPr="0006350F" w:rsidRDefault="0006350F" w:rsidP="009C65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350F">
        <w:rPr>
          <w:b/>
        </w:rPr>
        <w:t>NR SCG Addition</w:t>
      </w:r>
    </w:p>
    <w:p w:rsidR="009C65F6" w:rsidRDefault="009C65F6" w:rsidP="009C65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For initial configuration of </w:t>
      </w:r>
      <w:r w:rsidRPr="008A541D">
        <w:t>LTE/NR tight interworking, the measurement configuration used by the UE</w:t>
      </w:r>
      <w:r>
        <w:t xml:space="preserve"> should be configured by the master node.</w:t>
      </w:r>
    </w:p>
    <w:p w:rsidR="0006350F" w:rsidRPr="009C65F6" w:rsidRDefault="009C65F6" w:rsidP="000635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 w:rsidR="006F4009">
        <w:tab/>
      </w:r>
      <w:r w:rsidR="0006350F" w:rsidRPr="0006350F">
        <w:t>Secondary Node Addition is used when there is no SN configured and is only initiated by the MN</w:t>
      </w:r>
    </w:p>
    <w:p w:rsidR="0006350F" w:rsidRDefault="0006350F" w:rsidP="000E638D">
      <w:pPr>
        <w:pStyle w:val="Doc-text2"/>
        <w:ind w:left="0" w:firstLine="0"/>
      </w:pPr>
    </w:p>
    <w:p w:rsidR="000E638D" w:rsidRPr="00947DD6" w:rsidRDefault="000E638D" w:rsidP="000E638D">
      <w:pPr>
        <w:pStyle w:val="Doc-text2"/>
        <w:ind w:left="0" w:firstLine="0"/>
        <w:rPr>
          <w:rFonts w:ascii="Times New Roman" w:hAnsi="Times New Roman"/>
        </w:rPr>
      </w:pPr>
      <w:r w:rsidRPr="00947DD6">
        <w:rPr>
          <w:rFonts w:ascii="Times New Roman" w:hAnsi="Times New Roman"/>
        </w:rPr>
        <w:t xml:space="preserve">In this paper, we discuss the </w:t>
      </w:r>
      <w:r w:rsidR="009C65F6">
        <w:rPr>
          <w:rFonts w:ascii="Times New Roman" w:hAnsi="Times New Roman"/>
        </w:rPr>
        <w:t>UE measurement configuration</w:t>
      </w:r>
      <w:r w:rsidRPr="00947DD6">
        <w:rPr>
          <w:rFonts w:ascii="Times New Roman" w:hAnsi="Times New Roman"/>
        </w:rPr>
        <w:t xml:space="preserve"> </w:t>
      </w:r>
      <w:r w:rsidR="009C65F6">
        <w:rPr>
          <w:rFonts w:ascii="Times New Roman" w:hAnsi="Times New Roman"/>
        </w:rPr>
        <w:t xml:space="preserve">aspects </w:t>
      </w:r>
      <w:r w:rsidRPr="00947DD6">
        <w:rPr>
          <w:rFonts w:ascii="Times New Roman" w:hAnsi="Times New Roman"/>
        </w:rPr>
        <w:t xml:space="preserve">for LTE-NR tight interworking. </w:t>
      </w:r>
    </w:p>
    <w:p w:rsidR="001B6FD4" w:rsidRDefault="001B6FD4" w:rsidP="001B6FD4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E8144E">
        <w:t>Discussion</w:t>
      </w:r>
    </w:p>
    <w:p w:rsidR="009C65F6" w:rsidRDefault="00027F03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M</w:t>
      </w:r>
      <w:r w:rsidR="00F76E33">
        <w:rPr>
          <w:rFonts w:eastAsia="Malgun Gothic"/>
          <w:lang w:val="en-US" w:eastAsia="ko-KR"/>
        </w:rPr>
        <w:t xml:space="preserve">easurement configuration </w:t>
      </w:r>
      <w:r>
        <w:rPr>
          <w:rFonts w:eastAsia="Malgun Gothic"/>
          <w:lang w:val="en-US" w:eastAsia="ko-KR"/>
        </w:rPr>
        <w:t xml:space="preserve">in LTE </w:t>
      </w:r>
      <w:r w:rsidR="00F76E33">
        <w:rPr>
          <w:rFonts w:eastAsia="Malgun Gothic"/>
          <w:lang w:val="en-US" w:eastAsia="ko-KR"/>
        </w:rPr>
        <w:t>consists of following parts:</w:t>
      </w:r>
    </w:p>
    <w:p w:rsidR="00F76E33" w:rsidRDefault="00F76E33" w:rsidP="00F76E33">
      <w:pPr>
        <w:numPr>
          <w:ilvl w:val="5"/>
          <w:numId w:val="2"/>
        </w:num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Measurement Objects: Carrier frequencies, list of cells, etc. to be measured</w:t>
      </w:r>
      <w:r w:rsidR="00694E20">
        <w:rPr>
          <w:rFonts w:eastAsia="Malgun Gothic"/>
          <w:lang w:val="en-US" w:eastAsia="ko-KR"/>
        </w:rPr>
        <w:t xml:space="preserve"> by UE</w:t>
      </w:r>
    </w:p>
    <w:p w:rsidR="00F76E33" w:rsidRDefault="00F76E33" w:rsidP="00F76E33">
      <w:pPr>
        <w:numPr>
          <w:ilvl w:val="5"/>
          <w:numId w:val="2"/>
        </w:num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Reporting Configurations: Reporting events and report format used by UE</w:t>
      </w:r>
    </w:p>
    <w:p w:rsidR="00F76E33" w:rsidRDefault="00F76E33" w:rsidP="00F76E33">
      <w:pPr>
        <w:numPr>
          <w:ilvl w:val="5"/>
          <w:numId w:val="2"/>
        </w:num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Measurement Identities: E</w:t>
      </w:r>
      <w:r w:rsidRPr="00F76E33">
        <w:rPr>
          <w:rFonts w:eastAsia="Malgun Gothic"/>
          <w:lang w:val="en-US" w:eastAsia="ko-KR"/>
        </w:rPr>
        <w:t>ach measurement identity links one measurement object with one reporting configuration.</w:t>
      </w:r>
    </w:p>
    <w:p w:rsidR="00F76E33" w:rsidRDefault="00F76E33" w:rsidP="00F76E33">
      <w:pPr>
        <w:numPr>
          <w:ilvl w:val="5"/>
          <w:numId w:val="2"/>
        </w:num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Quantity Configurations: RAT specific configuration e.g. filter parameters</w:t>
      </w:r>
    </w:p>
    <w:p w:rsidR="00CD227C" w:rsidRPr="00CD227C" w:rsidRDefault="00F76E33" w:rsidP="000E638D">
      <w:pPr>
        <w:numPr>
          <w:ilvl w:val="5"/>
          <w:numId w:val="2"/>
        </w:num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Measurement Gaps: Periods that UE may use to perform measurements</w:t>
      </w:r>
    </w:p>
    <w:p w:rsidR="004D0068" w:rsidRDefault="00080F7B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In RAN2 97bis meeting</w:t>
      </w:r>
      <w:r w:rsidR="00027F03">
        <w:rPr>
          <w:rFonts w:eastAsia="Malgun Gothic"/>
          <w:lang w:val="en-US" w:eastAsia="ko-KR"/>
        </w:rPr>
        <w:t xml:space="preserve"> [1], it was agreed that for initial PSCell addition</w:t>
      </w:r>
      <w:r>
        <w:rPr>
          <w:rFonts w:eastAsia="Malgun Gothic"/>
          <w:lang w:val="en-US" w:eastAsia="ko-KR"/>
        </w:rPr>
        <w:t xml:space="preserve"> MN is responsible for measurement configuration and to initiate addition of secondary node</w:t>
      </w:r>
      <w:r w:rsidR="00027F03">
        <w:rPr>
          <w:rFonts w:eastAsia="Malgun Gothic"/>
          <w:lang w:val="en-US" w:eastAsia="ko-KR"/>
        </w:rPr>
        <w:t xml:space="preserve">. Hence, for deployment scenario 3/3a/7/7a, LTE </w:t>
      </w:r>
      <w:r>
        <w:rPr>
          <w:rFonts w:eastAsia="Malgun Gothic"/>
          <w:lang w:val="en-US" w:eastAsia="ko-KR"/>
        </w:rPr>
        <w:t>master node</w:t>
      </w:r>
      <w:r w:rsidR="00027F03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would be</w:t>
      </w:r>
      <w:r w:rsidR="004D0068">
        <w:rPr>
          <w:rFonts w:eastAsia="Malgun Gothic"/>
          <w:lang w:val="en-US" w:eastAsia="ko-KR"/>
        </w:rPr>
        <w:t xml:space="preserve"> responsible for triggering</w:t>
      </w:r>
      <w:r w:rsidR="00E30E4D">
        <w:rPr>
          <w:rFonts w:eastAsia="Malgun Gothic"/>
          <w:lang w:val="en-US" w:eastAsia="ko-KR"/>
        </w:rPr>
        <w:t xml:space="preserve"> PSCell addition. </w:t>
      </w:r>
      <w:r w:rsidR="004D0068">
        <w:rPr>
          <w:rFonts w:eastAsia="Malgun Gothic"/>
          <w:lang w:val="en-US" w:eastAsia="ko-KR"/>
        </w:rPr>
        <w:t>However, it was not explicitly agreed whether NR measurement reports transmitted by UE are processed by and understood by LTE master node or not.</w:t>
      </w:r>
    </w:p>
    <w:p w:rsidR="004D0068" w:rsidRPr="00080F7B" w:rsidRDefault="006E589D" w:rsidP="006E589D">
      <w:pPr>
        <w:pStyle w:val="Proposal"/>
        <w:rPr>
          <w:lang w:val="en-US" w:eastAsia="ko-KR"/>
        </w:rPr>
      </w:pPr>
      <w:r>
        <w:rPr>
          <w:lang w:val="en-US" w:eastAsia="ko-KR"/>
        </w:rPr>
        <w:t>I</w:t>
      </w:r>
      <w:r w:rsidRPr="006E589D">
        <w:rPr>
          <w:lang w:val="en-US" w:eastAsia="ko-KR"/>
        </w:rPr>
        <w:t xml:space="preserve">nitial </w:t>
      </w:r>
      <w:r>
        <w:rPr>
          <w:lang w:val="en-US" w:eastAsia="ko-KR"/>
        </w:rPr>
        <w:t>NR SCG addition</w:t>
      </w:r>
      <w:r w:rsidRPr="006E589D">
        <w:rPr>
          <w:lang w:val="en-US" w:eastAsia="ko-KR"/>
        </w:rPr>
        <w:t xml:space="preserve"> is based on an LTE measurement report message including inter-RAT measurement results</w:t>
      </w:r>
    </w:p>
    <w:p w:rsidR="004D0068" w:rsidRDefault="004D0068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For standalone NR operation, it has already been agreed that UE can perform measurements using idle mode SS and/or CSI-RS. It is straightforward </w:t>
      </w:r>
      <w:r w:rsidR="00DC0A85">
        <w:rPr>
          <w:rFonts w:eastAsia="Malgun Gothic"/>
          <w:lang w:val="en-US" w:eastAsia="ko-KR"/>
        </w:rPr>
        <w:t xml:space="preserve">to consider </w:t>
      </w:r>
      <w:r>
        <w:rPr>
          <w:rFonts w:eastAsia="Malgun Gothic"/>
          <w:lang w:val="en-US" w:eastAsia="ko-KR"/>
        </w:rPr>
        <w:t xml:space="preserve">that idle mode RS can be used by UE to perform NR measurements for NR cell addition as well. However, for CSI-RS resource measurements, it needs to be studied whether </w:t>
      </w:r>
      <w:r w:rsidR="00DC0A85">
        <w:rPr>
          <w:rFonts w:eastAsia="Malgun Gothic"/>
          <w:lang w:val="en-US" w:eastAsia="ko-KR"/>
        </w:rPr>
        <w:t xml:space="preserve">the </w:t>
      </w:r>
      <w:r>
        <w:rPr>
          <w:rFonts w:eastAsia="Malgun Gothic"/>
          <w:lang w:val="en-US" w:eastAsia="ko-KR"/>
        </w:rPr>
        <w:t xml:space="preserve">benefits of accurate signal strength estimation </w:t>
      </w:r>
      <w:r w:rsidR="009B3AEA">
        <w:rPr>
          <w:rFonts w:eastAsia="Malgun Gothic"/>
          <w:lang w:val="en-US" w:eastAsia="ko-KR"/>
        </w:rPr>
        <w:t>due to CSI-RS measurements</w:t>
      </w:r>
      <w:r w:rsidR="00DC0A85">
        <w:rPr>
          <w:rFonts w:eastAsia="Malgun Gothic"/>
          <w:lang w:val="en-US" w:eastAsia="ko-KR"/>
        </w:rPr>
        <w:t>,</w:t>
      </w:r>
      <w:r w:rsidR="009B3AEA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outweighs the </w:t>
      </w:r>
      <w:r w:rsidR="009B3AEA">
        <w:rPr>
          <w:rFonts w:eastAsia="Malgun Gothic"/>
          <w:lang w:val="en-US" w:eastAsia="ko-KR"/>
        </w:rPr>
        <w:t xml:space="preserve">delay and/or </w:t>
      </w:r>
      <w:r>
        <w:rPr>
          <w:rFonts w:eastAsia="Malgun Gothic"/>
          <w:lang w:val="en-US" w:eastAsia="ko-KR"/>
        </w:rPr>
        <w:t xml:space="preserve"> </w:t>
      </w:r>
      <w:r w:rsidR="009B3AEA">
        <w:rPr>
          <w:rFonts w:eastAsia="Malgun Gothic"/>
          <w:lang w:val="en-US" w:eastAsia="ko-KR"/>
        </w:rPr>
        <w:t xml:space="preserve">signaling overhead caused due to CSI-RS configuration. </w:t>
      </w:r>
      <w:r w:rsidR="00906224">
        <w:rPr>
          <w:rFonts w:eastAsia="Malgun Gothic"/>
          <w:lang w:val="en-US" w:eastAsia="ko-KR"/>
        </w:rPr>
        <w:t>To analyze the pros and cons of CSI-RS based measurement, we need to consider the methodology how CSI-RS configuration is available to the UE. For example, if CSI-RS configuration can be provided to UE using system information of NR cells or can be implcitly derived based on other NR cell parameters, performing CSI-RS measurements can be beneficial. However, i</w:t>
      </w:r>
      <w:r w:rsidR="00A447BF">
        <w:rPr>
          <w:rFonts w:eastAsia="Malgun Gothic"/>
          <w:lang w:val="en-US" w:eastAsia="ko-KR"/>
        </w:rPr>
        <w:t>f LTE node is required to configure CSI-RS resources separately for each NR cell, then such reconfiguration procedure can lead to increased delay to add the SN and may also cause signaling overhead.</w:t>
      </w:r>
      <w:r w:rsidR="00906224">
        <w:rPr>
          <w:rFonts w:eastAsia="Malgun Gothic"/>
          <w:lang w:val="en-US" w:eastAsia="ko-KR"/>
        </w:rPr>
        <w:t xml:space="preserve"> Also, the feature may increase the overall complexity of LTE network operation, as LTE node would be required to differentiate between CSI-RS and idle mode RS based measurements.</w:t>
      </w:r>
      <w:r w:rsidR="00A447BF">
        <w:rPr>
          <w:rFonts w:eastAsia="Malgun Gothic"/>
          <w:lang w:val="en-US" w:eastAsia="ko-KR"/>
        </w:rPr>
        <w:t xml:space="preserve"> </w:t>
      </w:r>
    </w:p>
    <w:p w:rsidR="009B3AEA" w:rsidRPr="009B3AEA" w:rsidRDefault="009B3AEA" w:rsidP="00C47431">
      <w:pPr>
        <w:pStyle w:val="Proposal"/>
        <w:rPr>
          <w:lang w:val="en-US" w:eastAsia="ko-KR"/>
        </w:rPr>
      </w:pPr>
      <w:r w:rsidRPr="009B3AEA">
        <w:rPr>
          <w:lang w:val="en-US" w:eastAsia="ko-KR"/>
        </w:rPr>
        <w:t xml:space="preserve">UE measurements for NR cell addition is based on at least idle mode RS </w:t>
      </w:r>
    </w:p>
    <w:p w:rsidR="009B3AEA" w:rsidRDefault="009B3AEA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For beam based measurements</w:t>
      </w:r>
      <w:r w:rsidR="00DC0A85">
        <w:rPr>
          <w:rFonts w:eastAsia="Malgun Gothic"/>
          <w:lang w:val="en-US" w:eastAsia="ko-KR"/>
        </w:rPr>
        <w:t xml:space="preserve"> of standalone NR deployment</w:t>
      </w:r>
      <w:r>
        <w:rPr>
          <w:rFonts w:eastAsia="Malgun Gothic"/>
          <w:lang w:val="en-US" w:eastAsia="ko-KR"/>
        </w:rPr>
        <w:t>, it has been agreed that cell quality would be</w:t>
      </w:r>
      <w:r w:rsidR="00C47431">
        <w:rPr>
          <w:rFonts w:eastAsia="Malgun Gothic"/>
          <w:lang w:val="en-US" w:eastAsia="ko-KR"/>
        </w:rPr>
        <w:t xml:space="preserve"> derived based on best N beams</w:t>
      </w:r>
      <w:r w:rsidR="00DC0A85">
        <w:rPr>
          <w:rFonts w:eastAsia="Malgun Gothic"/>
          <w:lang w:val="en-US" w:eastAsia="ko-KR"/>
        </w:rPr>
        <w:t xml:space="preserve"> of the target cell</w:t>
      </w:r>
      <w:r w:rsidR="00C47431">
        <w:rPr>
          <w:rFonts w:eastAsia="Malgun Gothic"/>
          <w:lang w:val="en-US" w:eastAsia="ko-KR"/>
        </w:rPr>
        <w:t xml:space="preserve">, where beam consolidation is performed by UE after L1 </w:t>
      </w:r>
      <w:r w:rsidR="00C47431">
        <w:rPr>
          <w:rFonts w:eastAsia="Malgun Gothic"/>
          <w:lang w:val="en-US" w:eastAsia="ko-KR"/>
        </w:rPr>
        <w:lastRenderedPageBreak/>
        <w:t xml:space="preserve">filtering (i.e. physical layer provides beam based measurements). </w:t>
      </w:r>
      <w:r w:rsidR="00DC0A85">
        <w:rPr>
          <w:rFonts w:eastAsia="Malgun Gothic"/>
          <w:lang w:val="en-US" w:eastAsia="ko-KR"/>
        </w:rPr>
        <w:t>As, this approach is agreed to produce consistent results, w</w:t>
      </w:r>
      <w:r w:rsidR="00C47431">
        <w:rPr>
          <w:rFonts w:eastAsia="Malgun Gothic"/>
          <w:lang w:val="en-US" w:eastAsia="ko-KR"/>
        </w:rPr>
        <w:t>e see no reason to deviate from the general principle that UE performs measurements on N best beams</w:t>
      </w:r>
      <w:r w:rsidR="00DC0A85">
        <w:rPr>
          <w:rFonts w:eastAsia="Malgun Gothic"/>
          <w:lang w:val="en-US" w:eastAsia="ko-KR"/>
        </w:rPr>
        <w:t xml:space="preserve"> for NR cell addition as well</w:t>
      </w:r>
      <w:r w:rsidR="00C47431">
        <w:rPr>
          <w:rFonts w:eastAsia="Malgun Gothic"/>
          <w:lang w:val="en-US" w:eastAsia="ko-KR"/>
        </w:rPr>
        <w:t>.</w:t>
      </w:r>
      <w:r w:rsidR="00DC0A85">
        <w:rPr>
          <w:rFonts w:eastAsia="Malgun Gothic"/>
          <w:lang w:val="en-US" w:eastAsia="ko-KR"/>
        </w:rPr>
        <w:t xml:space="preserve"> It needs to be further discussed whether any changes would be required in LTE measurement reporting to incorporate N best beams measurements.</w:t>
      </w:r>
    </w:p>
    <w:p w:rsidR="00C47431" w:rsidRDefault="00C47431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For configuring value of N, </w:t>
      </w:r>
      <w:r w:rsidR="00680FD3">
        <w:rPr>
          <w:rFonts w:eastAsia="Malgun Gothic"/>
          <w:lang w:val="en-US" w:eastAsia="ko-KR"/>
        </w:rPr>
        <w:t>several</w:t>
      </w:r>
      <w:r>
        <w:rPr>
          <w:rFonts w:eastAsia="Malgun Gothic"/>
          <w:lang w:val="en-US" w:eastAsia="ko-KR"/>
        </w:rPr>
        <w:t xml:space="preserve"> possible options</w:t>
      </w:r>
      <w:r w:rsidR="00DC0A85">
        <w:rPr>
          <w:rFonts w:eastAsia="Malgun Gothic"/>
          <w:lang w:val="en-US" w:eastAsia="ko-KR"/>
        </w:rPr>
        <w:t xml:space="preserve"> can be consider</w:t>
      </w:r>
      <w:r w:rsidR="006B6F06">
        <w:rPr>
          <w:rFonts w:eastAsia="Malgun Gothic"/>
          <w:lang w:val="en-US" w:eastAsia="ko-KR"/>
        </w:rPr>
        <w:t>e</w:t>
      </w:r>
      <w:r w:rsidR="00DC0A85">
        <w:rPr>
          <w:rFonts w:eastAsia="Malgun Gothic"/>
          <w:lang w:val="en-US" w:eastAsia="ko-KR"/>
        </w:rPr>
        <w:t>d</w:t>
      </w:r>
      <w:r>
        <w:rPr>
          <w:rFonts w:eastAsia="Malgun Gothic"/>
          <w:lang w:val="en-US" w:eastAsia="ko-KR"/>
        </w:rPr>
        <w:t xml:space="preserve">. One method is to keep static value of N as 1 (i.e. best beam only), </w:t>
      </w:r>
      <w:r w:rsidR="00113DA6">
        <w:rPr>
          <w:rFonts w:eastAsia="Malgun Gothic"/>
          <w:lang w:val="en-US" w:eastAsia="ko-KR"/>
        </w:rPr>
        <w:t xml:space="preserve">although this results in a simple model </w:t>
      </w:r>
      <w:r w:rsidR="00DC0A85">
        <w:rPr>
          <w:rFonts w:eastAsia="Malgun Gothic"/>
          <w:lang w:val="en-US" w:eastAsia="ko-KR"/>
        </w:rPr>
        <w:t xml:space="preserve">for LTE </w:t>
      </w:r>
      <w:r w:rsidR="00113DA6">
        <w:rPr>
          <w:rFonts w:eastAsia="Malgun Gothic"/>
          <w:lang w:val="en-US" w:eastAsia="ko-KR"/>
        </w:rPr>
        <w:t xml:space="preserve">as not much changes are required for filtering procedure, the performance of SCG addition is expected to be suboptimal due to large variance </w:t>
      </w:r>
      <w:r w:rsidR="008F0E87">
        <w:rPr>
          <w:rFonts w:eastAsia="Malgun Gothic"/>
          <w:lang w:val="en-US" w:eastAsia="ko-KR"/>
        </w:rPr>
        <w:t>in</w:t>
      </w:r>
      <w:r w:rsidR="00113DA6">
        <w:rPr>
          <w:rFonts w:eastAsia="Malgun Gothic"/>
          <w:lang w:val="en-US" w:eastAsia="ko-KR"/>
        </w:rPr>
        <w:t xml:space="preserve"> single beam measurement</w:t>
      </w:r>
      <w:r w:rsidR="008F0E87">
        <w:rPr>
          <w:rFonts w:eastAsia="Malgun Gothic"/>
          <w:lang w:val="en-US" w:eastAsia="ko-KR"/>
        </w:rPr>
        <w:t>s</w:t>
      </w:r>
      <w:r w:rsidR="00113DA6">
        <w:rPr>
          <w:rFonts w:eastAsia="Malgun Gothic"/>
          <w:lang w:val="en-US" w:eastAsia="ko-KR"/>
        </w:rPr>
        <w:t>.</w:t>
      </w:r>
      <w:r w:rsidR="008F0E87">
        <w:rPr>
          <w:rFonts w:eastAsia="Malgun Gothic"/>
          <w:lang w:val="en-US" w:eastAsia="ko-KR"/>
        </w:rPr>
        <w:t xml:space="preserve"> Second method is to keep the value of N as UE implementation specific. As, different UE vendors may choose separate configuration of N, the measurement results reported to </w:t>
      </w:r>
      <w:r w:rsidR="00DC0A85">
        <w:rPr>
          <w:rFonts w:eastAsia="Malgun Gothic"/>
          <w:lang w:val="en-US" w:eastAsia="ko-KR"/>
        </w:rPr>
        <w:t xml:space="preserve">the </w:t>
      </w:r>
      <w:r w:rsidR="008F0E87">
        <w:rPr>
          <w:rFonts w:eastAsia="Malgun Gothic"/>
          <w:lang w:val="en-US" w:eastAsia="ko-KR"/>
        </w:rPr>
        <w:t xml:space="preserve">network are bound to vary significantly for different UEs. This makes it difficult for </w:t>
      </w:r>
      <w:r w:rsidR="00DC0A85">
        <w:rPr>
          <w:rFonts w:eastAsia="Malgun Gothic"/>
          <w:lang w:val="en-US" w:eastAsia="ko-KR"/>
        </w:rPr>
        <w:t xml:space="preserve">the </w:t>
      </w:r>
      <w:r w:rsidR="008F0E87">
        <w:rPr>
          <w:rFonts w:eastAsia="Malgun Gothic"/>
          <w:lang w:val="en-US" w:eastAsia="ko-KR"/>
        </w:rPr>
        <w:t xml:space="preserve">network to accurately make a decision on NR cell quality evaluation. The third approach is where value of N </w:t>
      </w:r>
      <w:r w:rsidR="00DC0A85">
        <w:rPr>
          <w:rFonts w:eastAsia="Malgun Gothic"/>
          <w:lang w:val="en-US" w:eastAsia="ko-KR"/>
        </w:rPr>
        <w:t>can be</w:t>
      </w:r>
      <w:r w:rsidR="008F0E87">
        <w:rPr>
          <w:rFonts w:eastAsia="Malgun Gothic"/>
          <w:lang w:val="en-US" w:eastAsia="ko-KR"/>
        </w:rPr>
        <w:t xml:space="preserve"> confgured by the LTE serving node itself. Here, measurement results reported by UEs are expected to be consistent and accurate for cell quality evaluation. </w:t>
      </w:r>
      <w:r w:rsidR="0058778B">
        <w:rPr>
          <w:rFonts w:eastAsia="Malgun Gothic"/>
          <w:lang w:val="en-US" w:eastAsia="ko-KR"/>
        </w:rPr>
        <w:t>Although, u</w:t>
      </w:r>
      <w:r w:rsidR="008F0E87">
        <w:rPr>
          <w:rFonts w:eastAsia="Malgun Gothic"/>
          <w:lang w:val="en-US" w:eastAsia="ko-KR"/>
        </w:rPr>
        <w:t xml:space="preserve">sing a value of N greater than 1 would have impact on filtering procedure, we believe that this </w:t>
      </w:r>
      <w:r w:rsidR="00DC0A85">
        <w:rPr>
          <w:rFonts w:eastAsia="Malgun Gothic"/>
          <w:lang w:val="en-US" w:eastAsia="ko-KR"/>
        </w:rPr>
        <w:t>operation complexity</w:t>
      </w:r>
      <w:r w:rsidR="008F0E87">
        <w:rPr>
          <w:rFonts w:eastAsia="Malgun Gothic"/>
          <w:lang w:val="en-US" w:eastAsia="ko-KR"/>
        </w:rPr>
        <w:t xml:space="preserve"> can be resolved by intelligent cross-layer </w:t>
      </w:r>
      <w:r w:rsidR="00DC0A85">
        <w:rPr>
          <w:rFonts w:eastAsia="Malgun Gothic"/>
          <w:lang w:val="en-US" w:eastAsia="ko-KR"/>
        </w:rPr>
        <w:t>interaction</w:t>
      </w:r>
      <w:r w:rsidR="0058778B">
        <w:rPr>
          <w:rFonts w:eastAsia="Malgun Gothic"/>
          <w:lang w:val="en-US" w:eastAsia="ko-KR"/>
        </w:rPr>
        <w:t xml:space="preserve"> of protocol entities</w:t>
      </w:r>
      <w:r w:rsidR="008F0E87">
        <w:rPr>
          <w:rFonts w:eastAsia="Malgun Gothic"/>
          <w:lang w:val="en-US" w:eastAsia="ko-KR"/>
        </w:rPr>
        <w:t xml:space="preserve">. </w:t>
      </w:r>
    </w:p>
    <w:p w:rsidR="004D0068" w:rsidRPr="000F6D63" w:rsidRDefault="00A447BF" w:rsidP="000F6D63">
      <w:pPr>
        <w:pStyle w:val="Proposal"/>
        <w:rPr>
          <w:lang w:val="en-US" w:eastAsia="ko-KR"/>
        </w:rPr>
      </w:pPr>
      <w:r w:rsidRPr="00A447BF">
        <w:rPr>
          <w:lang w:val="en-US" w:eastAsia="ko-KR"/>
        </w:rPr>
        <w:t>UE uses ‘N’ best beams of NR cell to derive the cell quality for NR SN addition</w:t>
      </w:r>
      <w:r w:rsidR="000F6D63">
        <w:rPr>
          <w:lang w:val="en-US" w:eastAsia="ko-KR"/>
        </w:rPr>
        <w:t xml:space="preserve">. </w:t>
      </w:r>
    </w:p>
    <w:p w:rsidR="001C6E13" w:rsidRDefault="00E30E4D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LTE </w:t>
      </w:r>
      <w:r w:rsidR="008F0E87">
        <w:rPr>
          <w:rFonts w:eastAsia="Malgun Gothic"/>
          <w:lang w:val="en-US" w:eastAsia="ko-KR"/>
        </w:rPr>
        <w:t>MN</w:t>
      </w:r>
      <w:r>
        <w:rPr>
          <w:rFonts w:eastAsia="Malgun Gothic"/>
          <w:lang w:val="en-US" w:eastAsia="ko-KR"/>
        </w:rPr>
        <w:t xml:space="preserve"> </w:t>
      </w:r>
      <w:r w:rsidR="00951B76">
        <w:rPr>
          <w:rFonts w:eastAsia="Malgun Gothic"/>
          <w:lang w:val="en-US" w:eastAsia="ko-KR"/>
        </w:rPr>
        <w:t xml:space="preserve">may </w:t>
      </w:r>
      <w:r>
        <w:rPr>
          <w:rFonts w:eastAsia="Malgun Gothic"/>
          <w:lang w:val="en-US" w:eastAsia="ko-KR"/>
        </w:rPr>
        <w:t xml:space="preserve">provide the UE </w:t>
      </w:r>
      <w:r w:rsidR="00951B76">
        <w:rPr>
          <w:rFonts w:eastAsia="Malgun Gothic"/>
          <w:lang w:val="en-US" w:eastAsia="ko-KR"/>
        </w:rPr>
        <w:t xml:space="preserve">with </w:t>
      </w:r>
      <w:r w:rsidR="008F0E87">
        <w:rPr>
          <w:rFonts w:eastAsia="Malgun Gothic"/>
          <w:lang w:val="en-US" w:eastAsia="ko-KR"/>
        </w:rPr>
        <w:t>different</w:t>
      </w:r>
      <w:r>
        <w:rPr>
          <w:rFonts w:eastAsia="Malgun Gothic"/>
          <w:lang w:val="en-US" w:eastAsia="ko-KR"/>
        </w:rPr>
        <w:t xml:space="preserve"> </w:t>
      </w:r>
      <w:r w:rsidR="00951B76">
        <w:rPr>
          <w:rFonts w:eastAsia="Malgun Gothic"/>
          <w:lang w:val="en-US" w:eastAsia="ko-KR"/>
        </w:rPr>
        <w:t>discovery</w:t>
      </w:r>
      <w:r>
        <w:rPr>
          <w:rFonts w:eastAsia="Malgun Gothic"/>
          <w:lang w:val="en-US" w:eastAsia="ko-KR"/>
        </w:rPr>
        <w:t xml:space="preserve"> parameters </w:t>
      </w:r>
      <w:r w:rsidR="00951B76">
        <w:rPr>
          <w:rFonts w:eastAsia="Malgun Gothic"/>
          <w:lang w:val="en-US" w:eastAsia="ko-KR"/>
        </w:rPr>
        <w:t>(</w:t>
      </w:r>
      <w:r>
        <w:rPr>
          <w:rFonts w:eastAsia="Malgun Gothic"/>
          <w:lang w:val="en-US" w:eastAsia="ko-KR"/>
        </w:rPr>
        <w:t>e.g. cell id list, beam specific information</w:t>
      </w:r>
      <w:r w:rsidR="008B5FAB">
        <w:rPr>
          <w:rFonts w:eastAsia="Malgun Gothic"/>
          <w:lang w:val="en-US" w:eastAsia="ko-KR"/>
        </w:rPr>
        <w:t>, SS block timing, etc</w:t>
      </w:r>
      <w:r w:rsidR="00951B76">
        <w:rPr>
          <w:rFonts w:eastAsia="Malgun Gothic"/>
          <w:lang w:val="en-US" w:eastAsia="ko-KR"/>
        </w:rPr>
        <w:t>) along with NR carrier frequencies</w:t>
      </w:r>
      <w:r>
        <w:rPr>
          <w:rFonts w:eastAsia="Malgun Gothic"/>
          <w:lang w:val="en-US" w:eastAsia="ko-KR"/>
        </w:rPr>
        <w:t>.</w:t>
      </w:r>
      <w:r w:rsidR="008F0E87">
        <w:rPr>
          <w:rFonts w:eastAsia="Malgun Gothic"/>
          <w:lang w:val="en-US" w:eastAsia="ko-KR"/>
        </w:rPr>
        <w:t xml:space="preserve"> </w:t>
      </w:r>
      <w:r w:rsidR="008B5FAB">
        <w:rPr>
          <w:rFonts w:eastAsia="Malgun Gothic"/>
          <w:lang w:val="en-US" w:eastAsia="ko-KR"/>
        </w:rPr>
        <w:t>Ho</w:t>
      </w:r>
      <w:r w:rsidR="00B3348E">
        <w:rPr>
          <w:rFonts w:eastAsia="Malgun Gothic"/>
          <w:lang w:val="en-US" w:eastAsia="ko-KR"/>
        </w:rPr>
        <w:t>w</w:t>
      </w:r>
      <w:r w:rsidR="008B5FAB">
        <w:rPr>
          <w:rFonts w:eastAsia="Malgun Gothic"/>
          <w:lang w:val="en-US" w:eastAsia="ko-KR"/>
        </w:rPr>
        <w:t>ever, i</w:t>
      </w:r>
      <w:r w:rsidR="00774C5F">
        <w:rPr>
          <w:rFonts w:eastAsia="Malgun Gothic"/>
          <w:lang w:val="en-US" w:eastAsia="ko-KR"/>
        </w:rPr>
        <w:t>t is preferred</w:t>
      </w:r>
      <w:r w:rsidR="00951B76">
        <w:rPr>
          <w:rFonts w:eastAsia="Malgun Gothic"/>
          <w:lang w:val="en-US" w:eastAsia="ko-KR"/>
        </w:rPr>
        <w:t xml:space="preserve"> that we should try to avoid detailed information (e.g. </w:t>
      </w:r>
      <w:r w:rsidR="00774C5F">
        <w:rPr>
          <w:rFonts w:eastAsia="Malgun Gothic"/>
          <w:lang w:val="en-US" w:eastAsia="ko-KR"/>
        </w:rPr>
        <w:t>beam</w:t>
      </w:r>
      <w:r w:rsidR="00951B76">
        <w:rPr>
          <w:rFonts w:eastAsia="Malgun Gothic"/>
          <w:lang w:val="en-US" w:eastAsia="ko-KR"/>
        </w:rPr>
        <w:t xml:space="preserve"> level information) for inter-RAT measurement configuration</w:t>
      </w:r>
      <w:r w:rsidR="008B5FAB">
        <w:rPr>
          <w:rFonts w:eastAsia="Malgun Gothic"/>
          <w:lang w:val="en-US" w:eastAsia="ko-KR"/>
        </w:rPr>
        <w:t>, to reduce the signaling overhead</w:t>
      </w:r>
      <w:r w:rsidR="00B3348E">
        <w:rPr>
          <w:rFonts w:eastAsia="Malgun Gothic"/>
          <w:lang w:val="en-US" w:eastAsia="ko-KR"/>
        </w:rPr>
        <w:t xml:space="preserve"> and network coordination burden</w:t>
      </w:r>
      <w:r w:rsidR="00951B76">
        <w:rPr>
          <w:rFonts w:eastAsia="Malgun Gothic"/>
          <w:lang w:val="en-US" w:eastAsia="ko-KR"/>
        </w:rPr>
        <w:t>.</w:t>
      </w:r>
      <w:r w:rsidR="00042EBD" w:rsidRPr="00042EBD">
        <w:rPr>
          <w:rFonts w:eastAsia="Malgun Gothic"/>
          <w:lang w:val="en-US" w:eastAsia="ko-KR"/>
        </w:rPr>
        <w:t xml:space="preserve"> </w:t>
      </w:r>
      <w:r w:rsidR="00774C5F">
        <w:rPr>
          <w:rFonts w:eastAsia="Malgun Gothic"/>
          <w:lang w:val="en-US" w:eastAsia="ko-KR"/>
        </w:rPr>
        <w:t>Apart from the carrier information which is inlcluded in the measurement object, frequency specific offsets are helpful for load balancing purposes</w:t>
      </w:r>
      <w:r w:rsidR="008B5FAB">
        <w:rPr>
          <w:rFonts w:eastAsia="Malgun Gothic"/>
          <w:lang w:val="en-US" w:eastAsia="ko-KR"/>
        </w:rPr>
        <w:t xml:space="preserve"> from network operators perspective</w:t>
      </w:r>
      <w:r w:rsidR="00D82F94">
        <w:rPr>
          <w:rFonts w:eastAsia="Malgun Gothic"/>
          <w:lang w:val="en-US" w:eastAsia="ko-KR"/>
        </w:rPr>
        <w:t>, hence frequency specific offsets can be considered</w:t>
      </w:r>
      <w:r w:rsidR="00E077CF">
        <w:rPr>
          <w:rFonts w:eastAsia="Malgun Gothic"/>
          <w:lang w:val="en-US" w:eastAsia="ko-KR"/>
        </w:rPr>
        <w:t>.</w:t>
      </w:r>
      <w:r w:rsidR="00774C5F">
        <w:rPr>
          <w:rFonts w:eastAsia="Malgun Gothic"/>
          <w:lang w:val="en-US" w:eastAsia="ko-KR"/>
        </w:rPr>
        <w:t xml:space="preserve"> </w:t>
      </w:r>
    </w:p>
    <w:p w:rsidR="00F76E33" w:rsidRDefault="00774C5F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LTE, UTRA measurement object includes cell list, which is useful to reduce the </w:t>
      </w:r>
      <w:r w:rsidR="008B5FAB">
        <w:rPr>
          <w:rFonts w:eastAsia="Malgun Gothic"/>
          <w:lang w:val="en-US" w:eastAsia="ko-KR"/>
        </w:rPr>
        <w:t xml:space="preserve">UE </w:t>
      </w:r>
      <w:r>
        <w:rPr>
          <w:rFonts w:eastAsia="Malgun Gothic"/>
          <w:lang w:val="en-US" w:eastAsia="ko-KR"/>
        </w:rPr>
        <w:t>measurement burden by UE specific implementation optimization</w:t>
      </w:r>
      <w:r w:rsidR="008B5FAB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to only consider the listed cells. Similar argument is also valid for NR </w:t>
      </w:r>
      <w:r w:rsidR="008B5FAB">
        <w:rPr>
          <w:rFonts w:eastAsia="Malgun Gothic"/>
          <w:lang w:val="en-US" w:eastAsia="ko-KR"/>
        </w:rPr>
        <w:t>measurements.</w:t>
      </w:r>
      <w:r>
        <w:rPr>
          <w:rFonts w:eastAsia="Malgun Gothic"/>
          <w:lang w:val="en-US" w:eastAsia="ko-KR"/>
        </w:rPr>
        <w:t xml:space="preserve"> </w:t>
      </w:r>
      <w:r w:rsidR="008B5FAB">
        <w:rPr>
          <w:rFonts w:eastAsia="Malgun Gothic"/>
          <w:lang w:val="en-US" w:eastAsia="ko-KR"/>
        </w:rPr>
        <w:t>As</w:t>
      </w:r>
      <w:r w:rsidR="001C6E13">
        <w:rPr>
          <w:rFonts w:eastAsia="Malgun Gothic"/>
          <w:lang w:val="en-US" w:eastAsia="ko-KR"/>
        </w:rPr>
        <w:t xml:space="preserve"> the</w:t>
      </w:r>
      <w:r>
        <w:rPr>
          <w:rFonts w:eastAsia="Malgun Gothic"/>
          <w:lang w:val="en-US" w:eastAsia="ko-KR"/>
        </w:rPr>
        <w:t xml:space="preserve"> measurement procedure for NR would be </w:t>
      </w:r>
      <w:r w:rsidR="008B5FAB">
        <w:rPr>
          <w:rFonts w:eastAsia="Malgun Gothic"/>
          <w:lang w:val="en-US" w:eastAsia="ko-KR"/>
        </w:rPr>
        <w:t>significantly</w:t>
      </w:r>
      <w:r>
        <w:rPr>
          <w:rFonts w:eastAsia="Malgun Gothic"/>
          <w:lang w:val="en-US" w:eastAsia="ko-KR"/>
        </w:rPr>
        <w:t xml:space="preserve"> complex owing to multiple beams and flexible SS block timings, it would be certainly helpful to allow the UE to only consider the </w:t>
      </w:r>
      <w:r w:rsidR="008B5FAB">
        <w:rPr>
          <w:rFonts w:eastAsia="Malgun Gothic"/>
          <w:lang w:val="en-US" w:eastAsia="ko-KR"/>
        </w:rPr>
        <w:t>selected</w:t>
      </w:r>
      <w:r>
        <w:rPr>
          <w:rFonts w:eastAsia="Malgun Gothic"/>
          <w:lang w:val="en-US" w:eastAsia="ko-KR"/>
        </w:rPr>
        <w:t xml:space="preserve"> cells. However, it is not yet clear whether cell specific offsets would lead to significant benefits for EN-DC, which is primarily </w:t>
      </w:r>
      <w:r w:rsidR="008B5FAB">
        <w:rPr>
          <w:rFonts w:eastAsia="Malgun Gothic"/>
          <w:lang w:val="en-US" w:eastAsia="ko-KR"/>
        </w:rPr>
        <w:t xml:space="preserve">used </w:t>
      </w:r>
      <w:r>
        <w:rPr>
          <w:rFonts w:eastAsia="Malgun Gothic"/>
          <w:lang w:val="en-US" w:eastAsia="ko-KR"/>
        </w:rPr>
        <w:t xml:space="preserve">by the network for load balancing </w:t>
      </w:r>
      <w:r w:rsidR="00B37D7E">
        <w:rPr>
          <w:rFonts w:eastAsia="Malgun Gothic"/>
          <w:lang w:val="en-US" w:eastAsia="ko-KR"/>
        </w:rPr>
        <w:t>purpose</w:t>
      </w:r>
      <w:r>
        <w:rPr>
          <w:rFonts w:eastAsia="Malgun Gothic"/>
          <w:lang w:val="en-US" w:eastAsia="ko-KR"/>
        </w:rPr>
        <w:t>.</w:t>
      </w:r>
    </w:p>
    <w:p w:rsidR="00541A5D" w:rsidRDefault="00E077CF" w:rsidP="00AC2AEA">
      <w:pPr>
        <w:pStyle w:val="Proposal"/>
        <w:rPr>
          <w:lang w:val="en-US" w:eastAsia="ko-KR"/>
        </w:rPr>
      </w:pPr>
      <w:r w:rsidRPr="00E077CF">
        <w:rPr>
          <w:lang w:val="en-US" w:eastAsia="ko-KR"/>
        </w:rPr>
        <w:t>Network provides</w:t>
      </w:r>
      <w:r w:rsidR="00586BEA">
        <w:rPr>
          <w:lang w:val="en-US" w:eastAsia="ko-KR"/>
        </w:rPr>
        <w:t xml:space="preserve"> </w:t>
      </w:r>
      <w:r>
        <w:rPr>
          <w:lang w:val="en-US" w:eastAsia="ko-KR"/>
        </w:rPr>
        <w:t>NR carrier</w:t>
      </w:r>
      <w:r w:rsidRPr="00E077CF">
        <w:rPr>
          <w:lang w:val="en-US" w:eastAsia="ko-KR"/>
        </w:rPr>
        <w:t xml:space="preserve"> information </w:t>
      </w:r>
      <w:r w:rsidR="00774C5F">
        <w:rPr>
          <w:lang w:val="en-US" w:eastAsia="ko-KR"/>
        </w:rPr>
        <w:t xml:space="preserve">along with frequency specific offset </w:t>
      </w:r>
      <w:r w:rsidR="00541A5D">
        <w:rPr>
          <w:lang w:val="en-US" w:eastAsia="ko-KR"/>
        </w:rPr>
        <w:t xml:space="preserve">and list of NR cells </w:t>
      </w:r>
      <w:r w:rsidRPr="00E077CF">
        <w:rPr>
          <w:lang w:val="en-US" w:eastAsia="ko-KR"/>
        </w:rPr>
        <w:t>as measurement object for NR cell addition</w:t>
      </w:r>
    </w:p>
    <w:p w:rsidR="002A6276" w:rsidRDefault="002A6276" w:rsidP="000E638D">
      <w:pPr>
        <w:spacing w:afterLines="50" w:after="120" w:line="200" w:lineRule="exact"/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Events B1 (neighbour cell becomes better than threshod) and B2 (</w:t>
      </w:r>
      <w:r w:rsidRPr="002A6276">
        <w:rPr>
          <w:rFonts w:eastAsia="Malgun Gothic"/>
          <w:lang w:val="en-US" w:eastAsia="ko-KR"/>
        </w:rPr>
        <w:t>PCell becomes worse than threshold1 and neighbour</w:t>
      </w:r>
      <w:r>
        <w:rPr>
          <w:rFonts w:eastAsia="Malgun Gothic"/>
          <w:lang w:val="en-US" w:eastAsia="ko-KR"/>
        </w:rPr>
        <w:t xml:space="preserve"> cell</w:t>
      </w:r>
      <w:r w:rsidRPr="002A6276">
        <w:rPr>
          <w:rFonts w:eastAsia="Malgun Gothic"/>
          <w:lang w:val="en-US" w:eastAsia="ko-KR"/>
        </w:rPr>
        <w:t xml:space="preserve"> becomes better than threshold2</w:t>
      </w:r>
      <w:r>
        <w:rPr>
          <w:rFonts w:eastAsia="Malgun Gothic"/>
          <w:lang w:val="en-US" w:eastAsia="ko-KR"/>
        </w:rPr>
        <w:t xml:space="preserve">) are used in LTE to trigger inter-RAT measurement reports. Since, cell level quality would be derived for an NR cell irrespective of number of beams involved (one beam or multiple beams), same events can </w:t>
      </w:r>
      <w:r w:rsidR="00BC1EF5">
        <w:rPr>
          <w:rFonts w:eastAsia="Malgun Gothic"/>
          <w:lang w:val="en-US" w:eastAsia="ko-KR"/>
        </w:rPr>
        <w:t>also be</w:t>
      </w:r>
      <w:r>
        <w:rPr>
          <w:rFonts w:eastAsia="Malgun Gothic"/>
          <w:lang w:val="en-US" w:eastAsia="ko-KR"/>
        </w:rPr>
        <w:t xml:space="preserve"> </w:t>
      </w:r>
      <w:r w:rsidR="00541A5D">
        <w:rPr>
          <w:rFonts w:eastAsia="Malgun Gothic"/>
          <w:lang w:val="en-US" w:eastAsia="ko-KR"/>
        </w:rPr>
        <w:t xml:space="preserve">used </w:t>
      </w:r>
      <w:r>
        <w:rPr>
          <w:rFonts w:eastAsia="Malgun Gothic"/>
          <w:lang w:val="en-US" w:eastAsia="ko-KR"/>
        </w:rPr>
        <w:t>for initial PSCell addition.</w:t>
      </w:r>
      <w:r w:rsidR="00BC1EF5">
        <w:rPr>
          <w:rFonts w:eastAsia="Malgun Gothic"/>
          <w:lang w:val="en-US" w:eastAsia="ko-KR"/>
        </w:rPr>
        <w:t xml:space="preserve"> Event B2 currently only incorporates signal strength comparison with PCell. However, as UE might be required to switch between LTE-LTE DC to LTE-NR DC for initial phase of deployment, it is rational to compare the signal strength of NR cell with PSCell in such scenario. Hence, it is proposed to modify event B2 as </w:t>
      </w:r>
      <w:r w:rsidR="00BC1EF5" w:rsidRPr="00BC1EF5">
        <w:rPr>
          <w:rFonts w:eastAsia="Malgun Gothic"/>
          <w:lang w:val="en-US" w:eastAsia="ko-KR"/>
        </w:rPr>
        <w:t>P</w:t>
      </w:r>
      <w:r w:rsidR="00235328">
        <w:rPr>
          <w:rFonts w:eastAsia="Malgun Gothic"/>
          <w:lang w:val="en-US" w:eastAsia="ko-KR"/>
        </w:rPr>
        <w:t>C</w:t>
      </w:r>
      <w:r w:rsidR="00BC1EF5" w:rsidRPr="00BC1EF5">
        <w:rPr>
          <w:rFonts w:eastAsia="Malgun Gothic"/>
          <w:lang w:val="en-US" w:eastAsia="ko-KR"/>
        </w:rPr>
        <w:t>ell</w:t>
      </w:r>
      <w:r w:rsidR="00BC1EF5">
        <w:rPr>
          <w:rFonts w:eastAsia="Malgun Gothic"/>
          <w:lang w:val="en-US" w:eastAsia="ko-KR"/>
        </w:rPr>
        <w:t>/PSCell</w:t>
      </w:r>
      <w:r w:rsidR="00BC1EF5" w:rsidRPr="00BC1EF5">
        <w:rPr>
          <w:rFonts w:eastAsia="Malgun Gothic"/>
          <w:lang w:val="en-US" w:eastAsia="ko-KR"/>
        </w:rPr>
        <w:t xml:space="preserve"> becomes worse than threshold1 and neighbour cell becomes better than threshold2</w:t>
      </w:r>
    </w:p>
    <w:p w:rsidR="00235328" w:rsidRPr="00235328" w:rsidRDefault="00BC1EF5" w:rsidP="00235328">
      <w:pPr>
        <w:pStyle w:val="Proposal"/>
        <w:rPr>
          <w:lang w:val="en-US" w:eastAsia="ko-KR"/>
        </w:rPr>
      </w:pPr>
      <w:r w:rsidRPr="00235328">
        <w:rPr>
          <w:lang w:val="en-US" w:eastAsia="ko-KR"/>
        </w:rPr>
        <w:t>E</w:t>
      </w:r>
      <w:r w:rsidR="002A6276" w:rsidRPr="00235328">
        <w:rPr>
          <w:lang w:val="en-US" w:eastAsia="ko-KR"/>
        </w:rPr>
        <w:t xml:space="preserve">vents B1 and B2 </w:t>
      </w:r>
      <w:r w:rsidR="00235328" w:rsidRPr="00235328">
        <w:rPr>
          <w:lang w:val="en-US" w:eastAsia="ko-KR"/>
        </w:rPr>
        <w:t>are</w:t>
      </w:r>
      <w:r w:rsidRPr="00235328">
        <w:rPr>
          <w:lang w:val="en-US" w:eastAsia="ko-KR"/>
        </w:rPr>
        <w:t xml:space="preserve"> used </w:t>
      </w:r>
      <w:r w:rsidR="002A6276" w:rsidRPr="00235328">
        <w:rPr>
          <w:lang w:val="en-US" w:eastAsia="ko-KR"/>
        </w:rPr>
        <w:t xml:space="preserve">to trigger inter-RAT measurement report </w:t>
      </w:r>
      <w:r w:rsidR="00EF5D93" w:rsidRPr="00235328">
        <w:rPr>
          <w:lang w:val="en-US" w:eastAsia="ko-KR"/>
        </w:rPr>
        <w:t>for LTE-NR tight interworking</w:t>
      </w:r>
    </w:p>
    <w:p w:rsidR="00235328" w:rsidRPr="00235328" w:rsidRDefault="00235328" w:rsidP="00235328">
      <w:pPr>
        <w:pStyle w:val="Proposal"/>
        <w:rPr>
          <w:lang w:val="en-US" w:eastAsia="ko-KR"/>
        </w:rPr>
      </w:pPr>
      <w:r w:rsidRPr="00235328">
        <w:rPr>
          <w:lang w:val="en-US" w:eastAsia="ko-KR"/>
        </w:rPr>
        <w:t>Event B2 is modified to PCell/PSCell becomes worse than threshold1 and neighbour cell becomes better than threshold2</w:t>
      </w:r>
    </w:p>
    <w:p w:rsidR="00326166" w:rsidRPr="007D3E81" w:rsidRDefault="001A1F92" w:rsidP="001A1F92">
      <w:pPr>
        <w:pStyle w:val="Heading1"/>
        <w:rPr>
          <w:lang w:eastAsia="zh-CN"/>
        </w:rPr>
      </w:pPr>
      <w:r w:rsidRPr="007D3E81">
        <w:rPr>
          <w:lang w:eastAsia="zh-CN"/>
        </w:rPr>
        <w:t>Conclusion</w:t>
      </w:r>
    </w:p>
    <w:p w:rsidR="00DB0904" w:rsidRDefault="006F5DAA" w:rsidP="00DB0904">
      <w:pPr>
        <w:rPr>
          <w:lang w:eastAsia="zh-CN"/>
        </w:rPr>
      </w:pPr>
      <w:r>
        <w:rPr>
          <w:lang w:eastAsia="zh-CN"/>
        </w:rPr>
        <w:t>Following observations and proposals are made in this paper:</w:t>
      </w:r>
    </w:p>
    <w:p w:rsidR="00E3546E" w:rsidRPr="00626340" w:rsidRDefault="00626340" w:rsidP="004B3291">
      <w:pPr>
        <w:ind w:left="1420" w:hanging="1420"/>
        <w:rPr>
          <w:b/>
          <w:lang w:eastAsia="zh-CN"/>
        </w:rPr>
      </w:pPr>
      <w:r w:rsidRPr="00626340">
        <w:rPr>
          <w:b/>
          <w:lang w:eastAsia="zh-CN"/>
        </w:rPr>
        <w:t>Proposal 1:</w:t>
      </w:r>
      <w:r w:rsidRPr="00626340">
        <w:rPr>
          <w:b/>
          <w:lang w:eastAsia="zh-CN"/>
        </w:rPr>
        <w:tab/>
      </w:r>
      <w:r w:rsidR="00F8025F" w:rsidRPr="00F8025F">
        <w:rPr>
          <w:b/>
          <w:lang w:eastAsia="zh-CN"/>
        </w:rPr>
        <w:t>Initial NR SCG addition is based on an LTE measurement report message including inter-RAT measurement results</w:t>
      </w:r>
    </w:p>
    <w:p w:rsidR="00626340" w:rsidRPr="00626340" w:rsidRDefault="00626340" w:rsidP="003610B4">
      <w:pPr>
        <w:ind w:left="1136" w:hanging="1136"/>
        <w:rPr>
          <w:b/>
          <w:lang w:eastAsia="zh-CN"/>
        </w:rPr>
      </w:pPr>
      <w:r w:rsidRPr="00626340">
        <w:rPr>
          <w:b/>
          <w:lang w:eastAsia="zh-CN"/>
        </w:rPr>
        <w:t>Proposal 2:</w:t>
      </w:r>
      <w:r w:rsidRPr="00626340">
        <w:rPr>
          <w:b/>
          <w:lang w:eastAsia="zh-CN"/>
        </w:rPr>
        <w:tab/>
      </w:r>
      <w:r w:rsidR="004B3291">
        <w:rPr>
          <w:b/>
          <w:lang w:eastAsia="zh-CN"/>
        </w:rPr>
        <w:tab/>
      </w:r>
      <w:r w:rsidR="003610B4" w:rsidRPr="003610B4">
        <w:rPr>
          <w:b/>
          <w:lang w:eastAsia="zh-CN"/>
        </w:rPr>
        <w:t>UE measurements for NR cell addition is based on at least idle mode RS.</w:t>
      </w:r>
    </w:p>
    <w:p w:rsidR="00DB2EA6" w:rsidRDefault="00DB2EA6" w:rsidP="00626340">
      <w:pPr>
        <w:ind w:left="1136" w:hanging="1136"/>
        <w:rPr>
          <w:b/>
          <w:lang w:eastAsia="zh-CN"/>
        </w:rPr>
      </w:pPr>
      <w:r w:rsidRPr="00DB2EA6">
        <w:rPr>
          <w:b/>
          <w:lang w:eastAsia="zh-CN"/>
        </w:rPr>
        <w:t>Proposal 3:</w:t>
      </w:r>
      <w:r w:rsidRPr="00DB2EA6">
        <w:rPr>
          <w:b/>
          <w:lang w:eastAsia="zh-CN"/>
        </w:rPr>
        <w:tab/>
      </w:r>
      <w:r w:rsidR="004B3291">
        <w:rPr>
          <w:b/>
          <w:lang w:eastAsia="zh-CN"/>
        </w:rPr>
        <w:tab/>
      </w:r>
      <w:r w:rsidRPr="00DB2EA6">
        <w:rPr>
          <w:b/>
          <w:lang w:eastAsia="zh-CN"/>
        </w:rPr>
        <w:t xml:space="preserve">UE uses ‘N’ best beams of NR cell to derive the cell quality for NR SN addition. </w:t>
      </w:r>
    </w:p>
    <w:p w:rsidR="003610B4" w:rsidRDefault="004B3291" w:rsidP="004B3291">
      <w:pPr>
        <w:ind w:left="1420" w:hanging="1420"/>
        <w:rPr>
          <w:b/>
          <w:lang w:eastAsia="zh-CN"/>
        </w:rPr>
      </w:pPr>
      <w:r w:rsidRPr="004B3291">
        <w:rPr>
          <w:b/>
          <w:lang w:eastAsia="zh-CN"/>
        </w:rPr>
        <w:t>Proposal 4:</w:t>
      </w:r>
      <w:r w:rsidRPr="004B3291">
        <w:rPr>
          <w:b/>
          <w:lang w:eastAsia="zh-CN"/>
        </w:rPr>
        <w:tab/>
        <w:t>Network provides NR carrier information along with frequency specific offset and list of NR cells as measurement object for NR cell addition</w:t>
      </w:r>
    </w:p>
    <w:p w:rsidR="004B3291" w:rsidRDefault="004B3291" w:rsidP="004B3291">
      <w:pPr>
        <w:ind w:left="1420" w:hanging="1420"/>
        <w:rPr>
          <w:b/>
          <w:lang w:eastAsia="zh-CN"/>
        </w:rPr>
      </w:pPr>
      <w:r w:rsidRPr="004B3291">
        <w:rPr>
          <w:b/>
          <w:lang w:eastAsia="zh-CN"/>
        </w:rPr>
        <w:t xml:space="preserve">Proposal </w:t>
      </w:r>
      <w:r w:rsidR="0082367E">
        <w:rPr>
          <w:b/>
          <w:lang w:eastAsia="zh-CN"/>
        </w:rPr>
        <w:t>5</w:t>
      </w:r>
      <w:r w:rsidRPr="004B3291">
        <w:rPr>
          <w:b/>
          <w:lang w:eastAsia="zh-CN"/>
        </w:rPr>
        <w:t>:</w:t>
      </w:r>
      <w:r w:rsidRPr="004B3291">
        <w:rPr>
          <w:b/>
          <w:lang w:eastAsia="zh-CN"/>
        </w:rPr>
        <w:tab/>
        <w:t>Events B1 and B2 are used to trigger inter-RAT measurement report for LTE-NR tight interworking</w:t>
      </w:r>
    </w:p>
    <w:p w:rsidR="004B3291" w:rsidRPr="00626340" w:rsidRDefault="0086662B" w:rsidP="004B3291">
      <w:pPr>
        <w:ind w:left="1420" w:hanging="1420"/>
        <w:rPr>
          <w:b/>
          <w:lang w:eastAsia="zh-CN"/>
        </w:rPr>
      </w:pPr>
      <w:r>
        <w:rPr>
          <w:b/>
          <w:lang w:eastAsia="zh-CN"/>
        </w:rPr>
        <w:lastRenderedPageBreak/>
        <w:t xml:space="preserve">Proposal </w:t>
      </w:r>
      <w:r w:rsidR="0082367E">
        <w:rPr>
          <w:b/>
          <w:lang w:eastAsia="zh-CN"/>
        </w:rPr>
        <w:t>6</w:t>
      </w:r>
      <w:r w:rsidR="004B3291" w:rsidRPr="004B3291">
        <w:rPr>
          <w:b/>
          <w:lang w:eastAsia="zh-CN"/>
        </w:rPr>
        <w:t>:</w:t>
      </w:r>
      <w:r w:rsidR="004B3291" w:rsidRPr="004B3291">
        <w:rPr>
          <w:b/>
          <w:lang w:eastAsia="zh-CN"/>
        </w:rPr>
        <w:tab/>
        <w:t>Event B2 is modified to PCell/PSCell becomes worse than threshold1 and neighbour cell becomes better than threshold2</w:t>
      </w:r>
    </w:p>
    <w:p w:rsidR="0001565F" w:rsidRPr="007D3E81" w:rsidRDefault="0001565F" w:rsidP="0013204A">
      <w:pPr>
        <w:pStyle w:val="Heading1"/>
      </w:pPr>
      <w:bookmarkStart w:id="8" w:name="_Toc423020280"/>
      <w:bookmarkEnd w:id="8"/>
      <w:r w:rsidRPr="007D3E81">
        <w:t>Reference</w:t>
      </w:r>
    </w:p>
    <w:bookmarkEnd w:id="0"/>
    <w:p w:rsidR="00D55882" w:rsidRDefault="00961427" w:rsidP="00961427">
      <w:pPr>
        <w:pStyle w:val="Doc-title"/>
        <w:numPr>
          <w:ilvl w:val="0"/>
          <w:numId w:val="10"/>
        </w:numPr>
        <w:rPr>
          <w:rFonts w:ascii="Times New Roman" w:eastAsia="Times New Roman" w:hAnsi="Times New Roman"/>
          <w:noProof w:val="0"/>
          <w:szCs w:val="20"/>
          <w:lang w:eastAsia="zh-CN"/>
        </w:rPr>
      </w:pPr>
      <w:r w:rsidRPr="00961427">
        <w:rPr>
          <w:rFonts w:ascii="Times New Roman" w:eastAsia="Times New Roman" w:hAnsi="Times New Roman"/>
          <w:noProof w:val="0"/>
          <w:szCs w:val="20"/>
          <w:lang w:eastAsia="zh-CN"/>
        </w:rPr>
        <w:t>R2-1704001</w:t>
      </w:r>
      <w:r w:rsidR="00D55882">
        <w:rPr>
          <w:rFonts w:ascii="Times New Roman" w:eastAsia="Times New Roman" w:hAnsi="Times New Roman"/>
          <w:noProof w:val="0"/>
          <w:szCs w:val="20"/>
          <w:lang w:eastAsia="zh-CN"/>
        </w:rPr>
        <w:t>, “</w:t>
      </w:r>
      <w:r w:rsidRPr="00961427">
        <w:rPr>
          <w:rFonts w:ascii="Times New Roman" w:eastAsia="Times New Roman" w:hAnsi="Times New Roman"/>
          <w:noProof w:val="0"/>
          <w:szCs w:val="20"/>
          <w:lang w:eastAsia="zh-CN"/>
        </w:rPr>
        <w:t>Report of 3GPP TSG RAN2 meeting #97bis, Spokane, USA</w:t>
      </w:r>
      <w:r w:rsidR="00D55882">
        <w:rPr>
          <w:rFonts w:ascii="Times New Roman" w:eastAsia="Times New Roman" w:hAnsi="Times New Roman"/>
          <w:noProof w:val="0"/>
          <w:szCs w:val="20"/>
          <w:lang w:eastAsia="zh-CN"/>
        </w:rPr>
        <w:t xml:space="preserve">”, </w:t>
      </w:r>
      <w:r w:rsidR="00D55882" w:rsidRPr="00D55882">
        <w:rPr>
          <w:rFonts w:ascii="Times New Roman" w:eastAsia="Times New Roman" w:hAnsi="Times New Roman"/>
          <w:noProof w:val="0"/>
          <w:szCs w:val="20"/>
          <w:lang w:eastAsia="zh-CN"/>
        </w:rPr>
        <w:t>ETSI MCC</w:t>
      </w:r>
    </w:p>
    <w:p w:rsidR="000F1B8E" w:rsidRPr="005E050A" w:rsidRDefault="005E050A" w:rsidP="005E050A">
      <w:pPr>
        <w:pStyle w:val="Doc-title"/>
        <w:numPr>
          <w:ilvl w:val="0"/>
          <w:numId w:val="10"/>
        </w:numPr>
        <w:rPr>
          <w:rFonts w:ascii="Times New Roman" w:eastAsia="Times New Roman" w:hAnsi="Times New Roman"/>
          <w:noProof w:val="0"/>
          <w:szCs w:val="20"/>
          <w:lang w:eastAsia="zh-CN"/>
        </w:rPr>
      </w:pPr>
      <w:r w:rsidRPr="005E050A">
        <w:rPr>
          <w:rFonts w:ascii="Times New Roman" w:eastAsia="Times New Roman" w:hAnsi="Times New Roman"/>
          <w:noProof w:val="0"/>
          <w:szCs w:val="20"/>
          <w:lang w:eastAsia="zh-CN"/>
        </w:rPr>
        <w:t>R2-1700672</w:t>
      </w:r>
      <w:r w:rsidR="00E514FC" w:rsidRPr="00E514FC">
        <w:rPr>
          <w:rFonts w:ascii="Times New Roman" w:eastAsia="Times New Roman" w:hAnsi="Times New Roman"/>
          <w:noProof w:val="0"/>
          <w:szCs w:val="20"/>
          <w:lang w:eastAsia="zh-CN"/>
        </w:rPr>
        <w:t>, “</w:t>
      </w:r>
      <w:r w:rsidRPr="005E050A">
        <w:rPr>
          <w:rFonts w:ascii="Times New Roman" w:eastAsia="Times New Roman" w:hAnsi="Times New Roman"/>
          <w:noProof w:val="0"/>
          <w:szCs w:val="20"/>
          <w:lang w:eastAsia="zh-CN"/>
        </w:rPr>
        <w:t>Report of 3GPP TSG RAN WG2 AdHoc on NR</w:t>
      </w:r>
      <w:r>
        <w:rPr>
          <w:rFonts w:ascii="Times New Roman" w:eastAsia="Times New Roman" w:hAnsi="Times New Roman"/>
          <w:noProof w:val="0"/>
          <w:szCs w:val="20"/>
          <w:lang w:eastAsia="zh-CN"/>
        </w:rPr>
        <w:t xml:space="preserve"> </w:t>
      </w:r>
      <w:r w:rsidRPr="005E050A">
        <w:rPr>
          <w:rFonts w:ascii="Times New Roman" w:eastAsia="Times New Roman" w:hAnsi="Times New Roman"/>
          <w:noProof w:val="0"/>
          <w:szCs w:val="20"/>
          <w:lang w:eastAsia="zh-CN"/>
        </w:rPr>
        <w:t>Spokane, USA</w:t>
      </w:r>
      <w:r w:rsidR="00E514FC" w:rsidRPr="005E050A">
        <w:rPr>
          <w:rFonts w:ascii="Times New Roman" w:eastAsia="Times New Roman" w:hAnsi="Times New Roman"/>
          <w:noProof w:val="0"/>
          <w:szCs w:val="20"/>
          <w:lang w:eastAsia="zh-CN"/>
        </w:rPr>
        <w:t xml:space="preserve">”, </w:t>
      </w:r>
      <w:r w:rsidR="0093577A" w:rsidRPr="005E050A">
        <w:rPr>
          <w:rFonts w:ascii="Times New Roman" w:eastAsia="Times New Roman" w:hAnsi="Times New Roman"/>
          <w:noProof w:val="0"/>
          <w:szCs w:val="20"/>
          <w:lang w:eastAsia="zh-CN"/>
        </w:rPr>
        <w:t>ETSI MCC</w:t>
      </w:r>
    </w:p>
    <w:sectPr w:rsidR="000F1B8E" w:rsidRPr="005E050A" w:rsidSect="00A17A65">
      <w:footnotePr>
        <w:numRestart w:val="eachSect"/>
      </w:footnotePr>
      <w:pgSz w:w="11907" w:h="16840" w:code="9"/>
      <w:pgMar w:top="1440" w:right="1440" w:bottom="1440" w:left="144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674" w:rsidRDefault="00373674">
      <w:r>
        <w:separator/>
      </w:r>
    </w:p>
  </w:endnote>
  <w:endnote w:type="continuationSeparator" w:id="0">
    <w:p w:rsidR="00373674" w:rsidRDefault="0037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674" w:rsidRDefault="00373674">
      <w:r>
        <w:separator/>
      </w:r>
    </w:p>
  </w:footnote>
  <w:footnote w:type="continuationSeparator" w:id="0">
    <w:p w:rsidR="00373674" w:rsidRDefault="00373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392"/>
        </w:tabs>
        <w:ind w:left="139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36A34518"/>
    <w:multiLevelType w:val="hybridMultilevel"/>
    <w:tmpl w:val="A420CDBE"/>
    <w:lvl w:ilvl="0" w:tplc="F386ED86">
      <w:start w:val="1"/>
      <w:numFmt w:val="decimal"/>
      <w:pStyle w:val="Proposal"/>
      <w:lvlText w:val="Proposal %1:"/>
      <w:lvlJc w:val="left"/>
      <w:pPr>
        <w:ind w:left="568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288" w:hanging="360"/>
      </w:pPr>
    </w:lvl>
    <w:lvl w:ilvl="2" w:tplc="041D001B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6">
    <w:nsid w:val="44DB417B"/>
    <w:multiLevelType w:val="hybridMultilevel"/>
    <w:tmpl w:val="A656D980"/>
    <w:lvl w:ilvl="0" w:tplc="AD32C758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111CAA9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9BA67A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630A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59E968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01A17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72A79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84A368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714E74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91E5A"/>
    <w:multiLevelType w:val="hybridMultilevel"/>
    <w:tmpl w:val="1E18D7AE"/>
    <w:lvl w:ilvl="0" w:tplc="0409000B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0409000D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5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37"/>
    <w:rsid w:val="00000823"/>
    <w:rsid w:val="00001345"/>
    <w:rsid w:val="00001659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2FD"/>
    <w:rsid w:val="000118F6"/>
    <w:rsid w:val="00013A87"/>
    <w:rsid w:val="00013CB8"/>
    <w:rsid w:val="00015330"/>
    <w:rsid w:val="0001565F"/>
    <w:rsid w:val="00016A77"/>
    <w:rsid w:val="0001701A"/>
    <w:rsid w:val="00017C43"/>
    <w:rsid w:val="000205C0"/>
    <w:rsid w:val="00020BFF"/>
    <w:rsid w:val="000224E8"/>
    <w:rsid w:val="00022E4A"/>
    <w:rsid w:val="00023E5C"/>
    <w:rsid w:val="00025434"/>
    <w:rsid w:val="0002583C"/>
    <w:rsid w:val="0002747B"/>
    <w:rsid w:val="00027F03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EBD"/>
    <w:rsid w:val="000436A5"/>
    <w:rsid w:val="00043BC5"/>
    <w:rsid w:val="000442D9"/>
    <w:rsid w:val="00044562"/>
    <w:rsid w:val="0004559B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39A"/>
    <w:rsid w:val="00057F83"/>
    <w:rsid w:val="0006114C"/>
    <w:rsid w:val="000622D3"/>
    <w:rsid w:val="00062A3B"/>
    <w:rsid w:val="0006350F"/>
    <w:rsid w:val="00064173"/>
    <w:rsid w:val="00064CB3"/>
    <w:rsid w:val="000655EF"/>
    <w:rsid w:val="000656FF"/>
    <w:rsid w:val="00070CDD"/>
    <w:rsid w:val="00072EDF"/>
    <w:rsid w:val="000737BB"/>
    <w:rsid w:val="00073C97"/>
    <w:rsid w:val="000741CF"/>
    <w:rsid w:val="00075247"/>
    <w:rsid w:val="00076E9F"/>
    <w:rsid w:val="00077D0B"/>
    <w:rsid w:val="0008040A"/>
    <w:rsid w:val="00080F7B"/>
    <w:rsid w:val="00081C37"/>
    <w:rsid w:val="00082E3C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07A7"/>
    <w:rsid w:val="000A10EB"/>
    <w:rsid w:val="000A2D64"/>
    <w:rsid w:val="000A3769"/>
    <w:rsid w:val="000A394F"/>
    <w:rsid w:val="000A4C5A"/>
    <w:rsid w:val="000A689E"/>
    <w:rsid w:val="000A6CBD"/>
    <w:rsid w:val="000B13E4"/>
    <w:rsid w:val="000B343B"/>
    <w:rsid w:val="000B48A6"/>
    <w:rsid w:val="000B4B4A"/>
    <w:rsid w:val="000B5774"/>
    <w:rsid w:val="000B5815"/>
    <w:rsid w:val="000B5F7E"/>
    <w:rsid w:val="000B7299"/>
    <w:rsid w:val="000B78CC"/>
    <w:rsid w:val="000B7C18"/>
    <w:rsid w:val="000C00E1"/>
    <w:rsid w:val="000C42DD"/>
    <w:rsid w:val="000C4E93"/>
    <w:rsid w:val="000C64A9"/>
    <w:rsid w:val="000C6CBB"/>
    <w:rsid w:val="000C6D76"/>
    <w:rsid w:val="000C6E31"/>
    <w:rsid w:val="000C7168"/>
    <w:rsid w:val="000D0344"/>
    <w:rsid w:val="000D21B7"/>
    <w:rsid w:val="000D3B23"/>
    <w:rsid w:val="000D468C"/>
    <w:rsid w:val="000D5EC9"/>
    <w:rsid w:val="000D61D8"/>
    <w:rsid w:val="000E02F8"/>
    <w:rsid w:val="000E093C"/>
    <w:rsid w:val="000E0A9F"/>
    <w:rsid w:val="000E13C9"/>
    <w:rsid w:val="000E301C"/>
    <w:rsid w:val="000E3370"/>
    <w:rsid w:val="000E4329"/>
    <w:rsid w:val="000E558F"/>
    <w:rsid w:val="000E608E"/>
    <w:rsid w:val="000E638D"/>
    <w:rsid w:val="000E6880"/>
    <w:rsid w:val="000E7C81"/>
    <w:rsid w:val="000F025B"/>
    <w:rsid w:val="000F0E5C"/>
    <w:rsid w:val="000F1B8E"/>
    <w:rsid w:val="000F1FC4"/>
    <w:rsid w:val="000F3F24"/>
    <w:rsid w:val="000F446E"/>
    <w:rsid w:val="000F5047"/>
    <w:rsid w:val="000F60D9"/>
    <w:rsid w:val="000F6965"/>
    <w:rsid w:val="000F6D63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95"/>
    <w:rsid w:val="00107FF6"/>
    <w:rsid w:val="00110973"/>
    <w:rsid w:val="00110CE9"/>
    <w:rsid w:val="001119E6"/>
    <w:rsid w:val="00111EA7"/>
    <w:rsid w:val="00112C1D"/>
    <w:rsid w:val="001133CF"/>
    <w:rsid w:val="00113571"/>
    <w:rsid w:val="00113DA6"/>
    <w:rsid w:val="00114EB0"/>
    <w:rsid w:val="00117B42"/>
    <w:rsid w:val="00117E84"/>
    <w:rsid w:val="00117F41"/>
    <w:rsid w:val="00121CA2"/>
    <w:rsid w:val="0012227B"/>
    <w:rsid w:val="001227E7"/>
    <w:rsid w:val="0012375F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D37"/>
    <w:rsid w:val="0015093A"/>
    <w:rsid w:val="00150FD5"/>
    <w:rsid w:val="00152608"/>
    <w:rsid w:val="001551A2"/>
    <w:rsid w:val="0015526C"/>
    <w:rsid w:val="001564B8"/>
    <w:rsid w:val="00157372"/>
    <w:rsid w:val="0016006A"/>
    <w:rsid w:val="0016044E"/>
    <w:rsid w:val="00160DF5"/>
    <w:rsid w:val="00162CE8"/>
    <w:rsid w:val="001636D5"/>
    <w:rsid w:val="00163EEC"/>
    <w:rsid w:val="00165014"/>
    <w:rsid w:val="00167361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3DBA"/>
    <w:rsid w:val="00184EF7"/>
    <w:rsid w:val="00185A40"/>
    <w:rsid w:val="00185F68"/>
    <w:rsid w:val="001860A0"/>
    <w:rsid w:val="0019227A"/>
    <w:rsid w:val="00193153"/>
    <w:rsid w:val="001949AB"/>
    <w:rsid w:val="001953DF"/>
    <w:rsid w:val="00195650"/>
    <w:rsid w:val="001977C8"/>
    <w:rsid w:val="00197C7B"/>
    <w:rsid w:val="001A0AEF"/>
    <w:rsid w:val="001A1B88"/>
    <w:rsid w:val="001A1F92"/>
    <w:rsid w:val="001A1FDE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B6E"/>
    <w:rsid w:val="001B6CDE"/>
    <w:rsid w:val="001B6FD4"/>
    <w:rsid w:val="001B7143"/>
    <w:rsid w:val="001B7CA3"/>
    <w:rsid w:val="001B7F6B"/>
    <w:rsid w:val="001C022C"/>
    <w:rsid w:val="001C050B"/>
    <w:rsid w:val="001C111C"/>
    <w:rsid w:val="001C1982"/>
    <w:rsid w:val="001C2AB9"/>
    <w:rsid w:val="001C2DD3"/>
    <w:rsid w:val="001C4A8B"/>
    <w:rsid w:val="001C5F62"/>
    <w:rsid w:val="001C6466"/>
    <w:rsid w:val="001C6E13"/>
    <w:rsid w:val="001C6FB6"/>
    <w:rsid w:val="001D1842"/>
    <w:rsid w:val="001D1EAA"/>
    <w:rsid w:val="001D2965"/>
    <w:rsid w:val="001D4176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4C78"/>
    <w:rsid w:val="001E50E2"/>
    <w:rsid w:val="001E6065"/>
    <w:rsid w:val="001E69D4"/>
    <w:rsid w:val="001E7450"/>
    <w:rsid w:val="001E7D40"/>
    <w:rsid w:val="001F0201"/>
    <w:rsid w:val="001F0CA1"/>
    <w:rsid w:val="001F1E98"/>
    <w:rsid w:val="001F2538"/>
    <w:rsid w:val="001F2CFC"/>
    <w:rsid w:val="001F3BDF"/>
    <w:rsid w:val="001F46A0"/>
    <w:rsid w:val="001F54C1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7FA"/>
    <w:rsid w:val="00207048"/>
    <w:rsid w:val="00207793"/>
    <w:rsid w:val="002107B2"/>
    <w:rsid w:val="0021160E"/>
    <w:rsid w:val="00212651"/>
    <w:rsid w:val="00214991"/>
    <w:rsid w:val="002150B0"/>
    <w:rsid w:val="00216DD1"/>
    <w:rsid w:val="00217C91"/>
    <w:rsid w:val="00220898"/>
    <w:rsid w:val="002214AD"/>
    <w:rsid w:val="0022182B"/>
    <w:rsid w:val="00223223"/>
    <w:rsid w:val="00223366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27F3F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328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4C12"/>
    <w:rsid w:val="00255AE4"/>
    <w:rsid w:val="00257195"/>
    <w:rsid w:val="002578D8"/>
    <w:rsid w:val="002613A5"/>
    <w:rsid w:val="002615EE"/>
    <w:rsid w:val="00261E29"/>
    <w:rsid w:val="00267881"/>
    <w:rsid w:val="002723F2"/>
    <w:rsid w:val="00272A7F"/>
    <w:rsid w:val="00273821"/>
    <w:rsid w:val="00273FC1"/>
    <w:rsid w:val="00274E67"/>
    <w:rsid w:val="00275D12"/>
    <w:rsid w:val="00276CD2"/>
    <w:rsid w:val="00277A1E"/>
    <w:rsid w:val="0028062F"/>
    <w:rsid w:val="002808AD"/>
    <w:rsid w:val="002808C0"/>
    <w:rsid w:val="00280FEC"/>
    <w:rsid w:val="00281EB0"/>
    <w:rsid w:val="00282318"/>
    <w:rsid w:val="00282E88"/>
    <w:rsid w:val="002836AF"/>
    <w:rsid w:val="0028456D"/>
    <w:rsid w:val="00285749"/>
    <w:rsid w:val="0028675B"/>
    <w:rsid w:val="002870B2"/>
    <w:rsid w:val="002877B2"/>
    <w:rsid w:val="0029058D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514C"/>
    <w:rsid w:val="002A622D"/>
    <w:rsid w:val="002A6276"/>
    <w:rsid w:val="002A6FBE"/>
    <w:rsid w:val="002B1C9E"/>
    <w:rsid w:val="002B1E85"/>
    <w:rsid w:val="002B4A9F"/>
    <w:rsid w:val="002B565A"/>
    <w:rsid w:val="002B59FE"/>
    <w:rsid w:val="002B689A"/>
    <w:rsid w:val="002B7766"/>
    <w:rsid w:val="002C07A3"/>
    <w:rsid w:val="002C0977"/>
    <w:rsid w:val="002C1C98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3FD2"/>
    <w:rsid w:val="002D4229"/>
    <w:rsid w:val="002D4826"/>
    <w:rsid w:val="002D4B06"/>
    <w:rsid w:val="002D4DCF"/>
    <w:rsid w:val="002D721E"/>
    <w:rsid w:val="002E068A"/>
    <w:rsid w:val="002E0B89"/>
    <w:rsid w:val="002E0E6D"/>
    <w:rsid w:val="002E16EB"/>
    <w:rsid w:val="002E2184"/>
    <w:rsid w:val="002E3EF6"/>
    <w:rsid w:val="002E4216"/>
    <w:rsid w:val="002E4C5F"/>
    <w:rsid w:val="002E5A45"/>
    <w:rsid w:val="002E5E1A"/>
    <w:rsid w:val="002E6D6F"/>
    <w:rsid w:val="002E74B9"/>
    <w:rsid w:val="002F03BC"/>
    <w:rsid w:val="002F1578"/>
    <w:rsid w:val="002F1E63"/>
    <w:rsid w:val="002F4309"/>
    <w:rsid w:val="002F4657"/>
    <w:rsid w:val="002F55B2"/>
    <w:rsid w:val="002F5A21"/>
    <w:rsid w:val="002F5D00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ED7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C53"/>
    <w:rsid w:val="00322BF9"/>
    <w:rsid w:val="0032469C"/>
    <w:rsid w:val="00324E7A"/>
    <w:rsid w:val="00325769"/>
    <w:rsid w:val="00325B85"/>
    <w:rsid w:val="00326166"/>
    <w:rsid w:val="00326C1A"/>
    <w:rsid w:val="00327C4D"/>
    <w:rsid w:val="00327C80"/>
    <w:rsid w:val="00327FA4"/>
    <w:rsid w:val="0033143D"/>
    <w:rsid w:val="0033149C"/>
    <w:rsid w:val="0033180A"/>
    <w:rsid w:val="00331D74"/>
    <w:rsid w:val="00332B0C"/>
    <w:rsid w:val="00333B90"/>
    <w:rsid w:val="00334763"/>
    <w:rsid w:val="00334BBB"/>
    <w:rsid w:val="00334C5A"/>
    <w:rsid w:val="00336954"/>
    <w:rsid w:val="003371C6"/>
    <w:rsid w:val="0034067D"/>
    <w:rsid w:val="00340FC5"/>
    <w:rsid w:val="00341115"/>
    <w:rsid w:val="003420BF"/>
    <w:rsid w:val="00342A3B"/>
    <w:rsid w:val="003436A3"/>
    <w:rsid w:val="003446F1"/>
    <w:rsid w:val="003452B6"/>
    <w:rsid w:val="00347361"/>
    <w:rsid w:val="0035052F"/>
    <w:rsid w:val="00351711"/>
    <w:rsid w:val="00351B7B"/>
    <w:rsid w:val="00351BCD"/>
    <w:rsid w:val="00352A6B"/>
    <w:rsid w:val="003531B8"/>
    <w:rsid w:val="0035378A"/>
    <w:rsid w:val="00353A10"/>
    <w:rsid w:val="00355891"/>
    <w:rsid w:val="00355E3A"/>
    <w:rsid w:val="00355E72"/>
    <w:rsid w:val="003561A9"/>
    <w:rsid w:val="00357A1A"/>
    <w:rsid w:val="00360290"/>
    <w:rsid w:val="00360667"/>
    <w:rsid w:val="003610B4"/>
    <w:rsid w:val="003616A4"/>
    <w:rsid w:val="00361ACE"/>
    <w:rsid w:val="00361D36"/>
    <w:rsid w:val="003621A3"/>
    <w:rsid w:val="00363C23"/>
    <w:rsid w:val="003643D7"/>
    <w:rsid w:val="0036578C"/>
    <w:rsid w:val="00366FA1"/>
    <w:rsid w:val="00367757"/>
    <w:rsid w:val="0037004C"/>
    <w:rsid w:val="003703CB"/>
    <w:rsid w:val="0037119B"/>
    <w:rsid w:val="003716D6"/>
    <w:rsid w:val="00371EED"/>
    <w:rsid w:val="00372A7D"/>
    <w:rsid w:val="00373674"/>
    <w:rsid w:val="00373E10"/>
    <w:rsid w:val="0037427C"/>
    <w:rsid w:val="00380EBB"/>
    <w:rsid w:val="003819DC"/>
    <w:rsid w:val="00381C0D"/>
    <w:rsid w:val="00381F6C"/>
    <w:rsid w:val="00381FBE"/>
    <w:rsid w:val="0038298A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54F3"/>
    <w:rsid w:val="0039604D"/>
    <w:rsid w:val="00396450"/>
    <w:rsid w:val="00397499"/>
    <w:rsid w:val="003A1361"/>
    <w:rsid w:val="003A17C7"/>
    <w:rsid w:val="003A2E9C"/>
    <w:rsid w:val="003A38B6"/>
    <w:rsid w:val="003A41E4"/>
    <w:rsid w:val="003A4A79"/>
    <w:rsid w:val="003A4FE1"/>
    <w:rsid w:val="003A557A"/>
    <w:rsid w:val="003A6D6C"/>
    <w:rsid w:val="003B3117"/>
    <w:rsid w:val="003B5800"/>
    <w:rsid w:val="003B7576"/>
    <w:rsid w:val="003B7C7F"/>
    <w:rsid w:val="003C1312"/>
    <w:rsid w:val="003C3310"/>
    <w:rsid w:val="003C3D12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53A"/>
    <w:rsid w:val="003E2447"/>
    <w:rsid w:val="003E3ABC"/>
    <w:rsid w:val="003E47BE"/>
    <w:rsid w:val="003E47FE"/>
    <w:rsid w:val="003E4F0B"/>
    <w:rsid w:val="003E576C"/>
    <w:rsid w:val="003E5FBC"/>
    <w:rsid w:val="003E6742"/>
    <w:rsid w:val="003E6759"/>
    <w:rsid w:val="003E69F6"/>
    <w:rsid w:val="003E6C2A"/>
    <w:rsid w:val="003E71D0"/>
    <w:rsid w:val="003E7F9C"/>
    <w:rsid w:val="003F0B63"/>
    <w:rsid w:val="003F1A72"/>
    <w:rsid w:val="003F1DA4"/>
    <w:rsid w:val="003F21A6"/>
    <w:rsid w:val="003F2306"/>
    <w:rsid w:val="003F27D5"/>
    <w:rsid w:val="003F2910"/>
    <w:rsid w:val="003F2930"/>
    <w:rsid w:val="003F323E"/>
    <w:rsid w:val="003F523A"/>
    <w:rsid w:val="003F5304"/>
    <w:rsid w:val="003F5516"/>
    <w:rsid w:val="003F6A59"/>
    <w:rsid w:val="003F7F8B"/>
    <w:rsid w:val="0040125D"/>
    <w:rsid w:val="0040734E"/>
    <w:rsid w:val="00407AFD"/>
    <w:rsid w:val="00407F9F"/>
    <w:rsid w:val="004102C7"/>
    <w:rsid w:val="00410CFE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567"/>
    <w:rsid w:val="0042735E"/>
    <w:rsid w:val="00433074"/>
    <w:rsid w:val="00433E63"/>
    <w:rsid w:val="00434BE2"/>
    <w:rsid w:val="00435C19"/>
    <w:rsid w:val="00435C42"/>
    <w:rsid w:val="00437000"/>
    <w:rsid w:val="00437A99"/>
    <w:rsid w:val="00444983"/>
    <w:rsid w:val="00444F8C"/>
    <w:rsid w:val="00445223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262"/>
    <w:rsid w:val="0046072B"/>
    <w:rsid w:val="004607BA"/>
    <w:rsid w:val="00460DFE"/>
    <w:rsid w:val="0046200E"/>
    <w:rsid w:val="004623B4"/>
    <w:rsid w:val="0046587C"/>
    <w:rsid w:val="004667D7"/>
    <w:rsid w:val="00466B68"/>
    <w:rsid w:val="00467069"/>
    <w:rsid w:val="004678D4"/>
    <w:rsid w:val="0047197D"/>
    <w:rsid w:val="00471C06"/>
    <w:rsid w:val="00471F2B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043"/>
    <w:rsid w:val="0049120E"/>
    <w:rsid w:val="0049166A"/>
    <w:rsid w:val="00491C2A"/>
    <w:rsid w:val="00491F4A"/>
    <w:rsid w:val="00492263"/>
    <w:rsid w:val="00492450"/>
    <w:rsid w:val="00492CF4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5CE"/>
    <w:rsid w:val="004A66C7"/>
    <w:rsid w:val="004A6E92"/>
    <w:rsid w:val="004A715A"/>
    <w:rsid w:val="004A724B"/>
    <w:rsid w:val="004A7C06"/>
    <w:rsid w:val="004B3291"/>
    <w:rsid w:val="004B3C68"/>
    <w:rsid w:val="004B3D21"/>
    <w:rsid w:val="004B4932"/>
    <w:rsid w:val="004B4C38"/>
    <w:rsid w:val="004B5426"/>
    <w:rsid w:val="004B5622"/>
    <w:rsid w:val="004B5AFF"/>
    <w:rsid w:val="004B73E3"/>
    <w:rsid w:val="004B7AA4"/>
    <w:rsid w:val="004C0D68"/>
    <w:rsid w:val="004C4FA4"/>
    <w:rsid w:val="004C5480"/>
    <w:rsid w:val="004C5649"/>
    <w:rsid w:val="004C6AC4"/>
    <w:rsid w:val="004C702B"/>
    <w:rsid w:val="004C7705"/>
    <w:rsid w:val="004D0068"/>
    <w:rsid w:val="004D0597"/>
    <w:rsid w:val="004D1752"/>
    <w:rsid w:val="004D221A"/>
    <w:rsid w:val="004D244F"/>
    <w:rsid w:val="004D33A2"/>
    <w:rsid w:val="004D4566"/>
    <w:rsid w:val="004D5606"/>
    <w:rsid w:val="004D6157"/>
    <w:rsid w:val="004D679B"/>
    <w:rsid w:val="004E118E"/>
    <w:rsid w:val="004E1D68"/>
    <w:rsid w:val="004E22D6"/>
    <w:rsid w:val="004E3645"/>
    <w:rsid w:val="004E6920"/>
    <w:rsid w:val="004E7EAF"/>
    <w:rsid w:val="004F0D89"/>
    <w:rsid w:val="004F238D"/>
    <w:rsid w:val="004F2ABD"/>
    <w:rsid w:val="004F2B49"/>
    <w:rsid w:val="004F2C82"/>
    <w:rsid w:val="004F30D4"/>
    <w:rsid w:val="004F3427"/>
    <w:rsid w:val="004F34D4"/>
    <w:rsid w:val="004F3BBB"/>
    <w:rsid w:val="004F3D6D"/>
    <w:rsid w:val="004F5418"/>
    <w:rsid w:val="004F58BC"/>
    <w:rsid w:val="004F60A9"/>
    <w:rsid w:val="004F6211"/>
    <w:rsid w:val="004F6F3D"/>
    <w:rsid w:val="004F73A5"/>
    <w:rsid w:val="004F76F4"/>
    <w:rsid w:val="00501087"/>
    <w:rsid w:val="00501EF5"/>
    <w:rsid w:val="00502CE9"/>
    <w:rsid w:val="00503992"/>
    <w:rsid w:val="00504E75"/>
    <w:rsid w:val="005058E9"/>
    <w:rsid w:val="0050657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17"/>
    <w:rsid w:val="005223F3"/>
    <w:rsid w:val="00522A48"/>
    <w:rsid w:val="00523857"/>
    <w:rsid w:val="00523B56"/>
    <w:rsid w:val="005242AC"/>
    <w:rsid w:val="005266F6"/>
    <w:rsid w:val="00526805"/>
    <w:rsid w:val="00526910"/>
    <w:rsid w:val="00526E5C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148"/>
    <w:rsid w:val="0054059A"/>
    <w:rsid w:val="00541256"/>
    <w:rsid w:val="00541A5D"/>
    <w:rsid w:val="00543D7D"/>
    <w:rsid w:val="0054438E"/>
    <w:rsid w:val="00545CE2"/>
    <w:rsid w:val="00546EF4"/>
    <w:rsid w:val="0054785C"/>
    <w:rsid w:val="005501A1"/>
    <w:rsid w:val="00550DD0"/>
    <w:rsid w:val="00551346"/>
    <w:rsid w:val="00551C3E"/>
    <w:rsid w:val="00551DDD"/>
    <w:rsid w:val="00552D60"/>
    <w:rsid w:val="00553937"/>
    <w:rsid w:val="00553B83"/>
    <w:rsid w:val="00554182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8B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5E0"/>
    <w:rsid w:val="00575C14"/>
    <w:rsid w:val="00576B52"/>
    <w:rsid w:val="00576C35"/>
    <w:rsid w:val="00577754"/>
    <w:rsid w:val="0058102B"/>
    <w:rsid w:val="005831DD"/>
    <w:rsid w:val="00583D3F"/>
    <w:rsid w:val="0058472F"/>
    <w:rsid w:val="00584912"/>
    <w:rsid w:val="005865D8"/>
    <w:rsid w:val="00586BEA"/>
    <w:rsid w:val="00586DD7"/>
    <w:rsid w:val="00586ED1"/>
    <w:rsid w:val="00586F21"/>
    <w:rsid w:val="0058778B"/>
    <w:rsid w:val="005936AE"/>
    <w:rsid w:val="005936AF"/>
    <w:rsid w:val="005944E5"/>
    <w:rsid w:val="0059611C"/>
    <w:rsid w:val="005A21BB"/>
    <w:rsid w:val="005A2C0F"/>
    <w:rsid w:val="005A32C8"/>
    <w:rsid w:val="005A3E77"/>
    <w:rsid w:val="005A5317"/>
    <w:rsid w:val="005A5B67"/>
    <w:rsid w:val="005A65D5"/>
    <w:rsid w:val="005A6F63"/>
    <w:rsid w:val="005A77C6"/>
    <w:rsid w:val="005B0621"/>
    <w:rsid w:val="005B142A"/>
    <w:rsid w:val="005B17D5"/>
    <w:rsid w:val="005B21D8"/>
    <w:rsid w:val="005B286F"/>
    <w:rsid w:val="005B288E"/>
    <w:rsid w:val="005B4AC0"/>
    <w:rsid w:val="005B5014"/>
    <w:rsid w:val="005B5098"/>
    <w:rsid w:val="005B57AD"/>
    <w:rsid w:val="005B662F"/>
    <w:rsid w:val="005B79EA"/>
    <w:rsid w:val="005C0016"/>
    <w:rsid w:val="005C0B1C"/>
    <w:rsid w:val="005C25B7"/>
    <w:rsid w:val="005C3EA0"/>
    <w:rsid w:val="005C6D99"/>
    <w:rsid w:val="005C7656"/>
    <w:rsid w:val="005C7E7A"/>
    <w:rsid w:val="005D0520"/>
    <w:rsid w:val="005D1877"/>
    <w:rsid w:val="005D1DAC"/>
    <w:rsid w:val="005D2624"/>
    <w:rsid w:val="005D2E91"/>
    <w:rsid w:val="005D34B6"/>
    <w:rsid w:val="005D38FB"/>
    <w:rsid w:val="005D46A2"/>
    <w:rsid w:val="005D5A2E"/>
    <w:rsid w:val="005D5CBB"/>
    <w:rsid w:val="005D6B8A"/>
    <w:rsid w:val="005D72D9"/>
    <w:rsid w:val="005E0079"/>
    <w:rsid w:val="005E050A"/>
    <w:rsid w:val="005E066C"/>
    <w:rsid w:val="005E0E2A"/>
    <w:rsid w:val="005E2C44"/>
    <w:rsid w:val="005E300B"/>
    <w:rsid w:val="005E3280"/>
    <w:rsid w:val="005E5A4E"/>
    <w:rsid w:val="005E64D8"/>
    <w:rsid w:val="005E7A46"/>
    <w:rsid w:val="005F0E08"/>
    <w:rsid w:val="005F1896"/>
    <w:rsid w:val="005F4568"/>
    <w:rsid w:val="005F48CD"/>
    <w:rsid w:val="00600BB7"/>
    <w:rsid w:val="00600E5D"/>
    <w:rsid w:val="006012B9"/>
    <w:rsid w:val="00602547"/>
    <w:rsid w:val="006025B4"/>
    <w:rsid w:val="006050F1"/>
    <w:rsid w:val="00606F7E"/>
    <w:rsid w:val="00607113"/>
    <w:rsid w:val="0060743C"/>
    <w:rsid w:val="006079DE"/>
    <w:rsid w:val="00610758"/>
    <w:rsid w:val="0061083C"/>
    <w:rsid w:val="00610D24"/>
    <w:rsid w:val="0061138D"/>
    <w:rsid w:val="00611D7A"/>
    <w:rsid w:val="00611DA5"/>
    <w:rsid w:val="00613299"/>
    <w:rsid w:val="00613640"/>
    <w:rsid w:val="00615149"/>
    <w:rsid w:val="00615C80"/>
    <w:rsid w:val="00615EEE"/>
    <w:rsid w:val="00617E64"/>
    <w:rsid w:val="006209D5"/>
    <w:rsid w:val="00620B0F"/>
    <w:rsid w:val="00621D08"/>
    <w:rsid w:val="00621D26"/>
    <w:rsid w:val="006220DD"/>
    <w:rsid w:val="00622936"/>
    <w:rsid w:val="00623645"/>
    <w:rsid w:val="00623FA7"/>
    <w:rsid w:val="00625940"/>
    <w:rsid w:val="00625CEF"/>
    <w:rsid w:val="00626340"/>
    <w:rsid w:val="0062772E"/>
    <w:rsid w:val="00627890"/>
    <w:rsid w:val="00627D95"/>
    <w:rsid w:val="00630165"/>
    <w:rsid w:val="006302A6"/>
    <w:rsid w:val="00630D2E"/>
    <w:rsid w:val="00631181"/>
    <w:rsid w:val="0063227A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0FB"/>
    <w:rsid w:val="00652E41"/>
    <w:rsid w:val="00653D47"/>
    <w:rsid w:val="0065407D"/>
    <w:rsid w:val="00654A1C"/>
    <w:rsid w:val="00655059"/>
    <w:rsid w:val="00656298"/>
    <w:rsid w:val="0066041B"/>
    <w:rsid w:val="00660A1D"/>
    <w:rsid w:val="00661F1C"/>
    <w:rsid w:val="0066212B"/>
    <w:rsid w:val="006631D6"/>
    <w:rsid w:val="006631D9"/>
    <w:rsid w:val="006645D7"/>
    <w:rsid w:val="00664C7E"/>
    <w:rsid w:val="00664CC1"/>
    <w:rsid w:val="006654A4"/>
    <w:rsid w:val="0066605D"/>
    <w:rsid w:val="006660C6"/>
    <w:rsid w:val="00666395"/>
    <w:rsid w:val="00666DD8"/>
    <w:rsid w:val="00670476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22B"/>
    <w:rsid w:val="006765FF"/>
    <w:rsid w:val="00680FD3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2F4"/>
    <w:rsid w:val="00693739"/>
    <w:rsid w:val="00693A52"/>
    <w:rsid w:val="00694E20"/>
    <w:rsid w:val="00694F02"/>
    <w:rsid w:val="00695326"/>
    <w:rsid w:val="00696285"/>
    <w:rsid w:val="006A3FC7"/>
    <w:rsid w:val="006A443D"/>
    <w:rsid w:val="006A4BC4"/>
    <w:rsid w:val="006A5ED0"/>
    <w:rsid w:val="006A664F"/>
    <w:rsid w:val="006A6838"/>
    <w:rsid w:val="006A6996"/>
    <w:rsid w:val="006A6C31"/>
    <w:rsid w:val="006A6D2B"/>
    <w:rsid w:val="006B007A"/>
    <w:rsid w:val="006B178C"/>
    <w:rsid w:val="006B1CA7"/>
    <w:rsid w:val="006B2F6F"/>
    <w:rsid w:val="006B4EF4"/>
    <w:rsid w:val="006B5246"/>
    <w:rsid w:val="006B6F06"/>
    <w:rsid w:val="006C09F2"/>
    <w:rsid w:val="006C0EE6"/>
    <w:rsid w:val="006C366D"/>
    <w:rsid w:val="006C3E60"/>
    <w:rsid w:val="006C6323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1F"/>
    <w:rsid w:val="006E0CB0"/>
    <w:rsid w:val="006E0DB9"/>
    <w:rsid w:val="006E208E"/>
    <w:rsid w:val="006E21E4"/>
    <w:rsid w:val="006E3A1C"/>
    <w:rsid w:val="006E46B3"/>
    <w:rsid w:val="006E589D"/>
    <w:rsid w:val="006E59BA"/>
    <w:rsid w:val="006E652E"/>
    <w:rsid w:val="006F1D76"/>
    <w:rsid w:val="006F1DC9"/>
    <w:rsid w:val="006F4009"/>
    <w:rsid w:val="006F495F"/>
    <w:rsid w:val="006F4DAF"/>
    <w:rsid w:val="006F5DAA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6D3"/>
    <w:rsid w:val="00705FA1"/>
    <w:rsid w:val="007060C9"/>
    <w:rsid w:val="00707064"/>
    <w:rsid w:val="00707D3A"/>
    <w:rsid w:val="00707DCA"/>
    <w:rsid w:val="0071066D"/>
    <w:rsid w:val="00712313"/>
    <w:rsid w:val="007125B7"/>
    <w:rsid w:val="00712AA2"/>
    <w:rsid w:val="00712F5A"/>
    <w:rsid w:val="007132D7"/>
    <w:rsid w:val="007136BA"/>
    <w:rsid w:val="007156C4"/>
    <w:rsid w:val="007174EE"/>
    <w:rsid w:val="00717903"/>
    <w:rsid w:val="00720AED"/>
    <w:rsid w:val="00720C87"/>
    <w:rsid w:val="00720CE4"/>
    <w:rsid w:val="00721BB2"/>
    <w:rsid w:val="0072241D"/>
    <w:rsid w:val="007228FD"/>
    <w:rsid w:val="007237E8"/>
    <w:rsid w:val="00725BA3"/>
    <w:rsid w:val="00726AB8"/>
    <w:rsid w:val="00726B94"/>
    <w:rsid w:val="00727724"/>
    <w:rsid w:val="007277FE"/>
    <w:rsid w:val="0073015F"/>
    <w:rsid w:val="007304DD"/>
    <w:rsid w:val="007310F2"/>
    <w:rsid w:val="007316DF"/>
    <w:rsid w:val="00731D66"/>
    <w:rsid w:val="007320A6"/>
    <w:rsid w:val="00732E28"/>
    <w:rsid w:val="00733013"/>
    <w:rsid w:val="00733D85"/>
    <w:rsid w:val="007359D7"/>
    <w:rsid w:val="00736596"/>
    <w:rsid w:val="007378BA"/>
    <w:rsid w:val="007421BC"/>
    <w:rsid w:val="0074377F"/>
    <w:rsid w:val="007442A3"/>
    <w:rsid w:val="00744523"/>
    <w:rsid w:val="007464A1"/>
    <w:rsid w:val="00746768"/>
    <w:rsid w:val="007468E1"/>
    <w:rsid w:val="00746DAC"/>
    <w:rsid w:val="007503B9"/>
    <w:rsid w:val="007506E8"/>
    <w:rsid w:val="0075286F"/>
    <w:rsid w:val="00753700"/>
    <w:rsid w:val="007538D1"/>
    <w:rsid w:val="00753A02"/>
    <w:rsid w:val="0075402D"/>
    <w:rsid w:val="00754097"/>
    <w:rsid w:val="0075491C"/>
    <w:rsid w:val="00757537"/>
    <w:rsid w:val="007617CE"/>
    <w:rsid w:val="00761AD4"/>
    <w:rsid w:val="007630DA"/>
    <w:rsid w:val="00764B31"/>
    <w:rsid w:val="00765231"/>
    <w:rsid w:val="007652AA"/>
    <w:rsid w:val="00765492"/>
    <w:rsid w:val="007659A7"/>
    <w:rsid w:val="007659FB"/>
    <w:rsid w:val="00766154"/>
    <w:rsid w:val="007678AB"/>
    <w:rsid w:val="007678C0"/>
    <w:rsid w:val="007700E9"/>
    <w:rsid w:val="007705E9"/>
    <w:rsid w:val="00772EE9"/>
    <w:rsid w:val="00773E86"/>
    <w:rsid w:val="00774029"/>
    <w:rsid w:val="00774723"/>
    <w:rsid w:val="00774B66"/>
    <w:rsid w:val="00774C5F"/>
    <w:rsid w:val="00774F8C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31B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4B8E"/>
    <w:rsid w:val="00795E88"/>
    <w:rsid w:val="00796155"/>
    <w:rsid w:val="00796522"/>
    <w:rsid w:val="00796B2F"/>
    <w:rsid w:val="00797D98"/>
    <w:rsid w:val="007A4999"/>
    <w:rsid w:val="007A4CD1"/>
    <w:rsid w:val="007A5098"/>
    <w:rsid w:val="007A5938"/>
    <w:rsid w:val="007A6431"/>
    <w:rsid w:val="007A76A0"/>
    <w:rsid w:val="007B1884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E81"/>
    <w:rsid w:val="007D4827"/>
    <w:rsid w:val="007D54F5"/>
    <w:rsid w:val="007D63C0"/>
    <w:rsid w:val="007D6BB2"/>
    <w:rsid w:val="007D7072"/>
    <w:rsid w:val="007E06D6"/>
    <w:rsid w:val="007E2488"/>
    <w:rsid w:val="007E3B8F"/>
    <w:rsid w:val="007E6913"/>
    <w:rsid w:val="007E7FB5"/>
    <w:rsid w:val="007E7FB6"/>
    <w:rsid w:val="007F03C3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1E1"/>
    <w:rsid w:val="00801B02"/>
    <w:rsid w:val="00804A7D"/>
    <w:rsid w:val="00805FEB"/>
    <w:rsid w:val="0080787F"/>
    <w:rsid w:val="0080788A"/>
    <w:rsid w:val="00807E69"/>
    <w:rsid w:val="00811EB2"/>
    <w:rsid w:val="008137E0"/>
    <w:rsid w:val="00813ABE"/>
    <w:rsid w:val="00814156"/>
    <w:rsid w:val="00822F59"/>
    <w:rsid w:val="0082326C"/>
    <w:rsid w:val="0082367E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B3D"/>
    <w:rsid w:val="0083606D"/>
    <w:rsid w:val="00836974"/>
    <w:rsid w:val="00837EEB"/>
    <w:rsid w:val="008421D3"/>
    <w:rsid w:val="00842F5B"/>
    <w:rsid w:val="00843B67"/>
    <w:rsid w:val="0084422A"/>
    <w:rsid w:val="00845823"/>
    <w:rsid w:val="00845AD9"/>
    <w:rsid w:val="00847222"/>
    <w:rsid w:val="00847343"/>
    <w:rsid w:val="008508CE"/>
    <w:rsid w:val="00850DCF"/>
    <w:rsid w:val="00851D02"/>
    <w:rsid w:val="008525BE"/>
    <w:rsid w:val="00853180"/>
    <w:rsid w:val="008537FC"/>
    <w:rsid w:val="00855B68"/>
    <w:rsid w:val="0085631C"/>
    <w:rsid w:val="0085641C"/>
    <w:rsid w:val="00862C51"/>
    <w:rsid w:val="008633E0"/>
    <w:rsid w:val="0086662B"/>
    <w:rsid w:val="0086790E"/>
    <w:rsid w:val="00872C69"/>
    <w:rsid w:val="00873AA0"/>
    <w:rsid w:val="00874E26"/>
    <w:rsid w:val="00875874"/>
    <w:rsid w:val="008767C5"/>
    <w:rsid w:val="008809A6"/>
    <w:rsid w:val="0088193D"/>
    <w:rsid w:val="00881BC8"/>
    <w:rsid w:val="008825F1"/>
    <w:rsid w:val="00882A13"/>
    <w:rsid w:val="00883210"/>
    <w:rsid w:val="008838A3"/>
    <w:rsid w:val="00884DB8"/>
    <w:rsid w:val="00884E52"/>
    <w:rsid w:val="008851E6"/>
    <w:rsid w:val="00885747"/>
    <w:rsid w:val="008860B9"/>
    <w:rsid w:val="008876BA"/>
    <w:rsid w:val="00890994"/>
    <w:rsid w:val="00890C7C"/>
    <w:rsid w:val="00890F32"/>
    <w:rsid w:val="00890F8C"/>
    <w:rsid w:val="008922C2"/>
    <w:rsid w:val="00892701"/>
    <w:rsid w:val="008946B7"/>
    <w:rsid w:val="008951AE"/>
    <w:rsid w:val="00897872"/>
    <w:rsid w:val="008A0411"/>
    <w:rsid w:val="008A07B6"/>
    <w:rsid w:val="008A1ECC"/>
    <w:rsid w:val="008A4B74"/>
    <w:rsid w:val="008A4D49"/>
    <w:rsid w:val="008A5340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FAB"/>
    <w:rsid w:val="008B640B"/>
    <w:rsid w:val="008B6B15"/>
    <w:rsid w:val="008B6F68"/>
    <w:rsid w:val="008B751B"/>
    <w:rsid w:val="008C0CFF"/>
    <w:rsid w:val="008C1E98"/>
    <w:rsid w:val="008C2871"/>
    <w:rsid w:val="008C320D"/>
    <w:rsid w:val="008C36A4"/>
    <w:rsid w:val="008C53F3"/>
    <w:rsid w:val="008C7645"/>
    <w:rsid w:val="008C7D0D"/>
    <w:rsid w:val="008D0901"/>
    <w:rsid w:val="008D1335"/>
    <w:rsid w:val="008D1CC6"/>
    <w:rsid w:val="008D1FA9"/>
    <w:rsid w:val="008D2127"/>
    <w:rsid w:val="008D2C81"/>
    <w:rsid w:val="008D54BC"/>
    <w:rsid w:val="008D54D3"/>
    <w:rsid w:val="008D5FF6"/>
    <w:rsid w:val="008D62F9"/>
    <w:rsid w:val="008D665E"/>
    <w:rsid w:val="008D6B8C"/>
    <w:rsid w:val="008E0442"/>
    <w:rsid w:val="008E0711"/>
    <w:rsid w:val="008E0875"/>
    <w:rsid w:val="008E120E"/>
    <w:rsid w:val="008E317F"/>
    <w:rsid w:val="008E48DB"/>
    <w:rsid w:val="008E5CF9"/>
    <w:rsid w:val="008E5E04"/>
    <w:rsid w:val="008E726F"/>
    <w:rsid w:val="008E79CD"/>
    <w:rsid w:val="008E7DBA"/>
    <w:rsid w:val="008F0E87"/>
    <w:rsid w:val="008F174B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42"/>
    <w:rsid w:val="009031F0"/>
    <w:rsid w:val="009035C5"/>
    <w:rsid w:val="00904758"/>
    <w:rsid w:val="009051C8"/>
    <w:rsid w:val="00905409"/>
    <w:rsid w:val="00905879"/>
    <w:rsid w:val="00905B1B"/>
    <w:rsid w:val="00906224"/>
    <w:rsid w:val="00906D3A"/>
    <w:rsid w:val="0090710A"/>
    <w:rsid w:val="00910004"/>
    <w:rsid w:val="0091042B"/>
    <w:rsid w:val="009118A8"/>
    <w:rsid w:val="009143B5"/>
    <w:rsid w:val="00916611"/>
    <w:rsid w:val="009173E2"/>
    <w:rsid w:val="0091792E"/>
    <w:rsid w:val="009204B9"/>
    <w:rsid w:val="00920974"/>
    <w:rsid w:val="00921466"/>
    <w:rsid w:val="009222D0"/>
    <w:rsid w:val="00922D7C"/>
    <w:rsid w:val="009239BB"/>
    <w:rsid w:val="0092420E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577A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DD6"/>
    <w:rsid w:val="00950BB4"/>
    <w:rsid w:val="00951388"/>
    <w:rsid w:val="00951B76"/>
    <w:rsid w:val="00951CDA"/>
    <w:rsid w:val="00952DFC"/>
    <w:rsid w:val="00952E1A"/>
    <w:rsid w:val="009532B9"/>
    <w:rsid w:val="00953C37"/>
    <w:rsid w:val="00954A16"/>
    <w:rsid w:val="00955911"/>
    <w:rsid w:val="00955C83"/>
    <w:rsid w:val="00955EC7"/>
    <w:rsid w:val="009568A6"/>
    <w:rsid w:val="00956AE2"/>
    <w:rsid w:val="00956F3A"/>
    <w:rsid w:val="0096022B"/>
    <w:rsid w:val="009612A1"/>
    <w:rsid w:val="00961427"/>
    <w:rsid w:val="00964DEA"/>
    <w:rsid w:val="00966E9C"/>
    <w:rsid w:val="00967109"/>
    <w:rsid w:val="00967BBC"/>
    <w:rsid w:val="00971AC5"/>
    <w:rsid w:val="009730B0"/>
    <w:rsid w:val="00974045"/>
    <w:rsid w:val="0097454C"/>
    <w:rsid w:val="00974677"/>
    <w:rsid w:val="00974794"/>
    <w:rsid w:val="009749F3"/>
    <w:rsid w:val="00974FA3"/>
    <w:rsid w:val="00975386"/>
    <w:rsid w:val="00975E6F"/>
    <w:rsid w:val="00980067"/>
    <w:rsid w:val="00981087"/>
    <w:rsid w:val="00981B7A"/>
    <w:rsid w:val="00982B90"/>
    <w:rsid w:val="00983665"/>
    <w:rsid w:val="00987F4F"/>
    <w:rsid w:val="00990524"/>
    <w:rsid w:val="00990A84"/>
    <w:rsid w:val="00990BB8"/>
    <w:rsid w:val="00991380"/>
    <w:rsid w:val="00992F7D"/>
    <w:rsid w:val="009930E6"/>
    <w:rsid w:val="00993152"/>
    <w:rsid w:val="009935B7"/>
    <w:rsid w:val="0099570D"/>
    <w:rsid w:val="00996CF4"/>
    <w:rsid w:val="00997584"/>
    <w:rsid w:val="009976CB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EA"/>
    <w:rsid w:val="009B3D69"/>
    <w:rsid w:val="009B4311"/>
    <w:rsid w:val="009B5128"/>
    <w:rsid w:val="009B5DB6"/>
    <w:rsid w:val="009B6FA1"/>
    <w:rsid w:val="009C3424"/>
    <w:rsid w:val="009C387A"/>
    <w:rsid w:val="009C3C1E"/>
    <w:rsid w:val="009C3F6D"/>
    <w:rsid w:val="009C4FD9"/>
    <w:rsid w:val="009C5FA0"/>
    <w:rsid w:val="009C65F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DD9"/>
    <w:rsid w:val="009E5207"/>
    <w:rsid w:val="009E6BC6"/>
    <w:rsid w:val="009E6DC2"/>
    <w:rsid w:val="009E7377"/>
    <w:rsid w:val="009E79AF"/>
    <w:rsid w:val="009F19B0"/>
    <w:rsid w:val="009F2CA9"/>
    <w:rsid w:val="009F35E2"/>
    <w:rsid w:val="009F4562"/>
    <w:rsid w:val="009F458D"/>
    <w:rsid w:val="009F5C3D"/>
    <w:rsid w:val="009F6450"/>
    <w:rsid w:val="009F6F66"/>
    <w:rsid w:val="009F79CD"/>
    <w:rsid w:val="00A007DD"/>
    <w:rsid w:val="00A03496"/>
    <w:rsid w:val="00A055A8"/>
    <w:rsid w:val="00A0622B"/>
    <w:rsid w:val="00A06BFC"/>
    <w:rsid w:val="00A07ACA"/>
    <w:rsid w:val="00A10593"/>
    <w:rsid w:val="00A10749"/>
    <w:rsid w:val="00A11DA6"/>
    <w:rsid w:val="00A12545"/>
    <w:rsid w:val="00A142CE"/>
    <w:rsid w:val="00A16333"/>
    <w:rsid w:val="00A16A4C"/>
    <w:rsid w:val="00A179CD"/>
    <w:rsid w:val="00A17A65"/>
    <w:rsid w:val="00A206BC"/>
    <w:rsid w:val="00A21B43"/>
    <w:rsid w:val="00A21FB9"/>
    <w:rsid w:val="00A22E52"/>
    <w:rsid w:val="00A243EE"/>
    <w:rsid w:val="00A2699F"/>
    <w:rsid w:val="00A26A1E"/>
    <w:rsid w:val="00A26DE2"/>
    <w:rsid w:val="00A273CE"/>
    <w:rsid w:val="00A2785C"/>
    <w:rsid w:val="00A30656"/>
    <w:rsid w:val="00A3079F"/>
    <w:rsid w:val="00A3088A"/>
    <w:rsid w:val="00A3180A"/>
    <w:rsid w:val="00A31AC6"/>
    <w:rsid w:val="00A32765"/>
    <w:rsid w:val="00A33D68"/>
    <w:rsid w:val="00A34915"/>
    <w:rsid w:val="00A36038"/>
    <w:rsid w:val="00A36EF0"/>
    <w:rsid w:val="00A37368"/>
    <w:rsid w:val="00A376FA"/>
    <w:rsid w:val="00A402CF"/>
    <w:rsid w:val="00A4086B"/>
    <w:rsid w:val="00A40FC0"/>
    <w:rsid w:val="00A413AC"/>
    <w:rsid w:val="00A418EA"/>
    <w:rsid w:val="00A4419F"/>
    <w:rsid w:val="00A4422C"/>
    <w:rsid w:val="00A44325"/>
    <w:rsid w:val="00A44685"/>
    <w:rsid w:val="00A447BF"/>
    <w:rsid w:val="00A45996"/>
    <w:rsid w:val="00A46784"/>
    <w:rsid w:val="00A47E70"/>
    <w:rsid w:val="00A507A1"/>
    <w:rsid w:val="00A55128"/>
    <w:rsid w:val="00A55835"/>
    <w:rsid w:val="00A570EF"/>
    <w:rsid w:val="00A60117"/>
    <w:rsid w:val="00A61D78"/>
    <w:rsid w:val="00A62B37"/>
    <w:rsid w:val="00A632EB"/>
    <w:rsid w:val="00A638C7"/>
    <w:rsid w:val="00A63C72"/>
    <w:rsid w:val="00A6474B"/>
    <w:rsid w:val="00A64F6B"/>
    <w:rsid w:val="00A6708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1ED"/>
    <w:rsid w:val="00A8138A"/>
    <w:rsid w:val="00A81C95"/>
    <w:rsid w:val="00A8205B"/>
    <w:rsid w:val="00A8255B"/>
    <w:rsid w:val="00A82733"/>
    <w:rsid w:val="00A83254"/>
    <w:rsid w:val="00A832A1"/>
    <w:rsid w:val="00A83501"/>
    <w:rsid w:val="00A83E7D"/>
    <w:rsid w:val="00A83ED4"/>
    <w:rsid w:val="00A860FC"/>
    <w:rsid w:val="00A863EE"/>
    <w:rsid w:val="00A865F9"/>
    <w:rsid w:val="00A869E3"/>
    <w:rsid w:val="00A879FD"/>
    <w:rsid w:val="00A928E5"/>
    <w:rsid w:val="00A934D0"/>
    <w:rsid w:val="00A939A5"/>
    <w:rsid w:val="00A94392"/>
    <w:rsid w:val="00A95754"/>
    <w:rsid w:val="00A9721B"/>
    <w:rsid w:val="00AA3A7F"/>
    <w:rsid w:val="00AA3EAF"/>
    <w:rsid w:val="00AA4C5E"/>
    <w:rsid w:val="00AA73DA"/>
    <w:rsid w:val="00AA7DFA"/>
    <w:rsid w:val="00AB057B"/>
    <w:rsid w:val="00AB0970"/>
    <w:rsid w:val="00AB0BFF"/>
    <w:rsid w:val="00AB1982"/>
    <w:rsid w:val="00AB2179"/>
    <w:rsid w:val="00AB3629"/>
    <w:rsid w:val="00AB37CE"/>
    <w:rsid w:val="00AB4399"/>
    <w:rsid w:val="00AB4891"/>
    <w:rsid w:val="00AB502E"/>
    <w:rsid w:val="00AB5650"/>
    <w:rsid w:val="00AB7877"/>
    <w:rsid w:val="00AC2AEA"/>
    <w:rsid w:val="00AC2B26"/>
    <w:rsid w:val="00AC2D09"/>
    <w:rsid w:val="00AC32AC"/>
    <w:rsid w:val="00AC4067"/>
    <w:rsid w:val="00AC6137"/>
    <w:rsid w:val="00AC6156"/>
    <w:rsid w:val="00AC6556"/>
    <w:rsid w:val="00AC70BC"/>
    <w:rsid w:val="00AD0483"/>
    <w:rsid w:val="00AD0624"/>
    <w:rsid w:val="00AD0860"/>
    <w:rsid w:val="00AD1841"/>
    <w:rsid w:val="00AD384B"/>
    <w:rsid w:val="00AD3B6A"/>
    <w:rsid w:val="00AD482F"/>
    <w:rsid w:val="00AD530D"/>
    <w:rsid w:val="00AD6171"/>
    <w:rsid w:val="00AD643B"/>
    <w:rsid w:val="00AD66C8"/>
    <w:rsid w:val="00AD716F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8A8"/>
    <w:rsid w:val="00AF4A07"/>
    <w:rsid w:val="00AF4CBD"/>
    <w:rsid w:val="00AF4E18"/>
    <w:rsid w:val="00AF60F1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10"/>
    <w:rsid w:val="00B17FD1"/>
    <w:rsid w:val="00B210FB"/>
    <w:rsid w:val="00B21279"/>
    <w:rsid w:val="00B218CC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48E"/>
    <w:rsid w:val="00B3360C"/>
    <w:rsid w:val="00B33CAE"/>
    <w:rsid w:val="00B347E8"/>
    <w:rsid w:val="00B34A43"/>
    <w:rsid w:val="00B34FB1"/>
    <w:rsid w:val="00B35CC0"/>
    <w:rsid w:val="00B37D7E"/>
    <w:rsid w:val="00B40BA4"/>
    <w:rsid w:val="00B41008"/>
    <w:rsid w:val="00B41217"/>
    <w:rsid w:val="00B42308"/>
    <w:rsid w:val="00B42D10"/>
    <w:rsid w:val="00B434AC"/>
    <w:rsid w:val="00B44656"/>
    <w:rsid w:val="00B45A16"/>
    <w:rsid w:val="00B47C0A"/>
    <w:rsid w:val="00B50132"/>
    <w:rsid w:val="00B5059B"/>
    <w:rsid w:val="00B50621"/>
    <w:rsid w:val="00B50707"/>
    <w:rsid w:val="00B51422"/>
    <w:rsid w:val="00B52B4D"/>
    <w:rsid w:val="00B52D23"/>
    <w:rsid w:val="00B5303D"/>
    <w:rsid w:val="00B53817"/>
    <w:rsid w:val="00B53942"/>
    <w:rsid w:val="00B55129"/>
    <w:rsid w:val="00B557B2"/>
    <w:rsid w:val="00B55A5B"/>
    <w:rsid w:val="00B55BB7"/>
    <w:rsid w:val="00B55E48"/>
    <w:rsid w:val="00B6023C"/>
    <w:rsid w:val="00B602DA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4DE"/>
    <w:rsid w:val="00B705D1"/>
    <w:rsid w:val="00B718B2"/>
    <w:rsid w:val="00B71F0A"/>
    <w:rsid w:val="00B7221F"/>
    <w:rsid w:val="00B75270"/>
    <w:rsid w:val="00B7529A"/>
    <w:rsid w:val="00B75A4C"/>
    <w:rsid w:val="00B77537"/>
    <w:rsid w:val="00B77F3E"/>
    <w:rsid w:val="00B8063A"/>
    <w:rsid w:val="00B808CE"/>
    <w:rsid w:val="00B80FF9"/>
    <w:rsid w:val="00B81D96"/>
    <w:rsid w:val="00B8244B"/>
    <w:rsid w:val="00B82661"/>
    <w:rsid w:val="00B82E23"/>
    <w:rsid w:val="00B83BC7"/>
    <w:rsid w:val="00B83F14"/>
    <w:rsid w:val="00B84852"/>
    <w:rsid w:val="00B848F9"/>
    <w:rsid w:val="00B86576"/>
    <w:rsid w:val="00B87873"/>
    <w:rsid w:val="00B90FD9"/>
    <w:rsid w:val="00B91B0B"/>
    <w:rsid w:val="00B93D8B"/>
    <w:rsid w:val="00B95F60"/>
    <w:rsid w:val="00B965F2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3DEE"/>
    <w:rsid w:val="00BA4A36"/>
    <w:rsid w:val="00BA4A56"/>
    <w:rsid w:val="00BA4FB5"/>
    <w:rsid w:val="00BA6D64"/>
    <w:rsid w:val="00BA76F2"/>
    <w:rsid w:val="00BB0AEF"/>
    <w:rsid w:val="00BB399B"/>
    <w:rsid w:val="00BB4CBA"/>
    <w:rsid w:val="00BB5613"/>
    <w:rsid w:val="00BB6430"/>
    <w:rsid w:val="00BB6A53"/>
    <w:rsid w:val="00BB6B31"/>
    <w:rsid w:val="00BC15A4"/>
    <w:rsid w:val="00BC1EF5"/>
    <w:rsid w:val="00BC35B5"/>
    <w:rsid w:val="00BC39FF"/>
    <w:rsid w:val="00BC4269"/>
    <w:rsid w:val="00BC5AC5"/>
    <w:rsid w:val="00BC6C4E"/>
    <w:rsid w:val="00BC7455"/>
    <w:rsid w:val="00BD0E0B"/>
    <w:rsid w:val="00BD279D"/>
    <w:rsid w:val="00BD2FBA"/>
    <w:rsid w:val="00BD36FB"/>
    <w:rsid w:val="00BD5AE8"/>
    <w:rsid w:val="00BD5E3C"/>
    <w:rsid w:val="00BD64F8"/>
    <w:rsid w:val="00BD7B68"/>
    <w:rsid w:val="00BE0467"/>
    <w:rsid w:val="00BE0FD3"/>
    <w:rsid w:val="00BE1993"/>
    <w:rsid w:val="00BE2DAB"/>
    <w:rsid w:val="00BE3BE3"/>
    <w:rsid w:val="00BE4185"/>
    <w:rsid w:val="00BE50CD"/>
    <w:rsid w:val="00BE52BB"/>
    <w:rsid w:val="00BE56C6"/>
    <w:rsid w:val="00BE5946"/>
    <w:rsid w:val="00BE5E26"/>
    <w:rsid w:val="00BE698C"/>
    <w:rsid w:val="00BE6E03"/>
    <w:rsid w:val="00BE77A9"/>
    <w:rsid w:val="00BE789D"/>
    <w:rsid w:val="00BF0771"/>
    <w:rsid w:val="00BF21C3"/>
    <w:rsid w:val="00BF2782"/>
    <w:rsid w:val="00BF27E1"/>
    <w:rsid w:val="00BF3830"/>
    <w:rsid w:val="00BF394D"/>
    <w:rsid w:val="00BF3A83"/>
    <w:rsid w:val="00BF4B57"/>
    <w:rsid w:val="00BF5821"/>
    <w:rsid w:val="00BF5C97"/>
    <w:rsid w:val="00BF6172"/>
    <w:rsid w:val="00BF639F"/>
    <w:rsid w:val="00C0058C"/>
    <w:rsid w:val="00C0232B"/>
    <w:rsid w:val="00C04139"/>
    <w:rsid w:val="00C042AF"/>
    <w:rsid w:val="00C06126"/>
    <w:rsid w:val="00C06C41"/>
    <w:rsid w:val="00C11121"/>
    <w:rsid w:val="00C11712"/>
    <w:rsid w:val="00C11E25"/>
    <w:rsid w:val="00C138D6"/>
    <w:rsid w:val="00C168C6"/>
    <w:rsid w:val="00C16A56"/>
    <w:rsid w:val="00C179F7"/>
    <w:rsid w:val="00C17D9F"/>
    <w:rsid w:val="00C20182"/>
    <w:rsid w:val="00C20F4E"/>
    <w:rsid w:val="00C2412B"/>
    <w:rsid w:val="00C2448E"/>
    <w:rsid w:val="00C2453D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431"/>
    <w:rsid w:val="00C47F2E"/>
    <w:rsid w:val="00C507E3"/>
    <w:rsid w:val="00C50DCA"/>
    <w:rsid w:val="00C51259"/>
    <w:rsid w:val="00C51656"/>
    <w:rsid w:val="00C52735"/>
    <w:rsid w:val="00C52CA4"/>
    <w:rsid w:val="00C5393A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489"/>
    <w:rsid w:val="00C64816"/>
    <w:rsid w:val="00C65EE3"/>
    <w:rsid w:val="00C666CF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2170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229"/>
    <w:rsid w:val="00CA48F6"/>
    <w:rsid w:val="00CA50A6"/>
    <w:rsid w:val="00CA5422"/>
    <w:rsid w:val="00CA7256"/>
    <w:rsid w:val="00CA7E34"/>
    <w:rsid w:val="00CB11E0"/>
    <w:rsid w:val="00CB33D7"/>
    <w:rsid w:val="00CB3714"/>
    <w:rsid w:val="00CB3ACD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27C"/>
    <w:rsid w:val="00CD276F"/>
    <w:rsid w:val="00CD69CD"/>
    <w:rsid w:val="00CD6ED2"/>
    <w:rsid w:val="00CD7002"/>
    <w:rsid w:val="00CE0A18"/>
    <w:rsid w:val="00CE1A22"/>
    <w:rsid w:val="00CE2781"/>
    <w:rsid w:val="00CE33DA"/>
    <w:rsid w:val="00CE3BE7"/>
    <w:rsid w:val="00CE3C10"/>
    <w:rsid w:val="00CE5D62"/>
    <w:rsid w:val="00CE6356"/>
    <w:rsid w:val="00CE6526"/>
    <w:rsid w:val="00CE6634"/>
    <w:rsid w:val="00CE6EDE"/>
    <w:rsid w:val="00CF0A05"/>
    <w:rsid w:val="00CF0BD5"/>
    <w:rsid w:val="00CF10E3"/>
    <w:rsid w:val="00CF2757"/>
    <w:rsid w:val="00CF2C71"/>
    <w:rsid w:val="00CF5168"/>
    <w:rsid w:val="00CF62BB"/>
    <w:rsid w:val="00CF7357"/>
    <w:rsid w:val="00CF7811"/>
    <w:rsid w:val="00CF7842"/>
    <w:rsid w:val="00D0140B"/>
    <w:rsid w:val="00D020D2"/>
    <w:rsid w:val="00D0291E"/>
    <w:rsid w:val="00D045B1"/>
    <w:rsid w:val="00D051A3"/>
    <w:rsid w:val="00D0592B"/>
    <w:rsid w:val="00D06731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813"/>
    <w:rsid w:val="00D32B0C"/>
    <w:rsid w:val="00D34B96"/>
    <w:rsid w:val="00D377E1"/>
    <w:rsid w:val="00D40C3D"/>
    <w:rsid w:val="00D413F6"/>
    <w:rsid w:val="00D41622"/>
    <w:rsid w:val="00D429AA"/>
    <w:rsid w:val="00D44952"/>
    <w:rsid w:val="00D47B5E"/>
    <w:rsid w:val="00D500FB"/>
    <w:rsid w:val="00D504D2"/>
    <w:rsid w:val="00D507C5"/>
    <w:rsid w:val="00D51DA3"/>
    <w:rsid w:val="00D5234E"/>
    <w:rsid w:val="00D52DEF"/>
    <w:rsid w:val="00D54DCC"/>
    <w:rsid w:val="00D55157"/>
    <w:rsid w:val="00D55882"/>
    <w:rsid w:val="00D56017"/>
    <w:rsid w:val="00D56E66"/>
    <w:rsid w:val="00D60117"/>
    <w:rsid w:val="00D61356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EF7"/>
    <w:rsid w:val="00D74B6B"/>
    <w:rsid w:val="00D760A8"/>
    <w:rsid w:val="00D76CB8"/>
    <w:rsid w:val="00D7748D"/>
    <w:rsid w:val="00D77A26"/>
    <w:rsid w:val="00D80C65"/>
    <w:rsid w:val="00D81DFE"/>
    <w:rsid w:val="00D82F94"/>
    <w:rsid w:val="00D8495E"/>
    <w:rsid w:val="00D9074A"/>
    <w:rsid w:val="00D9097D"/>
    <w:rsid w:val="00D92C63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904"/>
    <w:rsid w:val="00DB227D"/>
    <w:rsid w:val="00DB2997"/>
    <w:rsid w:val="00DB2EA6"/>
    <w:rsid w:val="00DB3413"/>
    <w:rsid w:val="00DB36ED"/>
    <w:rsid w:val="00DB6D92"/>
    <w:rsid w:val="00DB7520"/>
    <w:rsid w:val="00DC0462"/>
    <w:rsid w:val="00DC0A85"/>
    <w:rsid w:val="00DC0A8A"/>
    <w:rsid w:val="00DC0CBC"/>
    <w:rsid w:val="00DC1A2A"/>
    <w:rsid w:val="00DC32FA"/>
    <w:rsid w:val="00DC5350"/>
    <w:rsid w:val="00DC57BD"/>
    <w:rsid w:val="00DC67AC"/>
    <w:rsid w:val="00DC6D5F"/>
    <w:rsid w:val="00DC7503"/>
    <w:rsid w:val="00DC7B6E"/>
    <w:rsid w:val="00DD0B00"/>
    <w:rsid w:val="00DD1665"/>
    <w:rsid w:val="00DD350D"/>
    <w:rsid w:val="00DD3B19"/>
    <w:rsid w:val="00DD4216"/>
    <w:rsid w:val="00DD4F6E"/>
    <w:rsid w:val="00DD50DD"/>
    <w:rsid w:val="00DD5AE1"/>
    <w:rsid w:val="00DD65B2"/>
    <w:rsid w:val="00DD7F02"/>
    <w:rsid w:val="00DE151B"/>
    <w:rsid w:val="00DE1C15"/>
    <w:rsid w:val="00DE1F2B"/>
    <w:rsid w:val="00DE274C"/>
    <w:rsid w:val="00DE287D"/>
    <w:rsid w:val="00DE2A8B"/>
    <w:rsid w:val="00DE4090"/>
    <w:rsid w:val="00DE4A17"/>
    <w:rsid w:val="00DE5003"/>
    <w:rsid w:val="00DE5F30"/>
    <w:rsid w:val="00DE60A2"/>
    <w:rsid w:val="00DE7727"/>
    <w:rsid w:val="00DE7D8F"/>
    <w:rsid w:val="00DF1383"/>
    <w:rsid w:val="00DF2A1A"/>
    <w:rsid w:val="00DF4239"/>
    <w:rsid w:val="00DF6D21"/>
    <w:rsid w:val="00E0095F"/>
    <w:rsid w:val="00E028EE"/>
    <w:rsid w:val="00E03A59"/>
    <w:rsid w:val="00E03A6C"/>
    <w:rsid w:val="00E03EB1"/>
    <w:rsid w:val="00E077CF"/>
    <w:rsid w:val="00E10018"/>
    <w:rsid w:val="00E10F6B"/>
    <w:rsid w:val="00E119DC"/>
    <w:rsid w:val="00E12F74"/>
    <w:rsid w:val="00E139CA"/>
    <w:rsid w:val="00E15C46"/>
    <w:rsid w:val="00E16BCC"/>
    <w:rsid w:val="00E16F1D"/>
    <w:rsid w:val="00E1701F"/>
    <w:rsid w:val="00E214EB"/>
    <w:rsid w:val="00E2203A"/>
    <w:rsid w:val="00E232BC"/>
    <w:rsid w:val="00E234D2"/>
    <w:rsid w:val="00E2640F"/>
    <w:rsid w:val="00E30D80"/>
    <w:rsid w:val="00E30E4D"/>
    <w:rsid w:val="00E3131F"/>
    <w:rsid w:val="00E319C5"/>
    <w:rsid w:val="00E31B55"/>
    <w:rsid w:val="00E324CC"/>
    <w:rsid w:val="00E34407"/>
    <w:rsid w:val="00E3467F"/>
    <w:rsid w:val="00E3546E"/>
    <w:rsid w:val="00E413B8"/>
    <w:rsid w:val="00E41CD1"/>
    <w:rsid w:val="00E42AC9"/>
    <w:rsid w:val="00E43E46"/>
    <w:rsid w:val="00E4440F"/>
    <w:rsid w:val="00E454D5"/>
    <w:rsid w:val="00E47690"/>
    <w:rsid w:val="00E51340"/>
    <w:rsid w:val="00E513E4"/>
    <w:rsid w:val="00E514FC"/>
    <w:rsid w:val="00E52089"/>
    <w:rsid w:val="00E52205"/>
    <w:rsid w:val="00E54B20"/>
    <w:rsid w:val="00E54D81"/>
    <w:rsid w:val="00E574B5"/>
    <w:rsid w:val="00E57526"/>
    <w:rsid w:val="00E6049B"/>
    <w:rsid w:val="00E61597"/>
    <w:rsid w:val="00E62C55"/>
    <w:rsid w:val="00E63BEF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4A"/>
    <w:rsid w:val="00E87423"/>
    <w:rsid w:val="00E901C9"/>
    <w:rsid w:val="00E91457"/>
    <w:rsid w:val="00E91C6C"/>
    <w:rsid w:val="00E922A3"/>
    <w:rsid w:val="00E939B8"/>
    <w:rsid w:val="00E9713D"/>
    <w:rsid w:val="00E973A9"/>
    <w:rsid w:val="00EA09FF"/>
    <w:rsid w:val="00EA1FBE"/>
    <w:rsid w:val="00EA251F"/>
    <w:rsid w:val="00EA263C"/>
    <w:rsid w:val="00EA4152"/>
    <w:rsid w:val="00EA6D06"/>
    <w:rsid w:val="00EB08DC"/>
    <w:rsid w:val="00EB0B01"/>
    <w:rsid w:val="00EB2438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1E4"/>
    <w:rsid w:val="00EC3290"/>
    <w:rsid w:val="00EC355E"/>
    <w:rsid w:val="00EC4E70"/>
    <w:rsid w:val="00EC586C"/>
    <w:rsid w:val="00EC7C1B"/>
    <w:rsid w:val="00ED00C2"/>
    <w:rsid w:val="00ED06E8"/>
    <w:rsid w:val="00ED17A9"/>
    <w:rsid w:val="00ED58D4"/>
    <w:rsid w:val="00ED5D30"/>
    <w:rsid w:val="00EE1449"/>
    <w:rsid w:val="00EE21FF"/>
    <w:rsid w:val="00EE2DD0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88F"/>
    <w:rsid w:val="00EF5D93"/>
    <w:rsid w:val="00EF63F4"/>
    <w:rsid w:val="00EF74E7"/>
    <w:rsid w:val="00F0018C"/>
    <w:rsid w:val="00F00338"/>
    <w:rsid w:val="00F008A4"/>
    <w:rsid w:val="00F00AA8"/>
    <w:rsid w:val="00F0378D"/>
    <w:rsid w:val="00F042FC"/>
    <w:rsid w:val="00F04AE3"/>
    <w:rsid w:val="00F076F4"/>
    <w:rsid w:val="00F10B16"/>
    <w:rsid w:val="00F112C0"/>
    <w:rsid w:val="00F113DE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718"/>
    <w:rsid w:val="00F30963"/>
    <w:rsid w:val="00F30AC8"/>
    <w:rsid w:val="00F31C90"/>
    <w:rsid w:val="00F32FCA"/>
    <w:rsid w:val="00F340F4"/>
    <w:rsid w:val="00F34406"/>
    <w:rsid w:val="00F34408"/>
    <w:rsid w:val="00F414C4"/>
    <w:rsid w:val="00F42BE7"/>
    <w:rsid w:val="00F42D81"/>
    <w:rsid w:val="00F438DD"/>
    <w:rsid w:val="00F43DE9"/>
    <w:rsid w:val="00F43E14"/>
    <w:rsid w:val="00F44146"/>
    <w:rsid w:val="00F44A58"/>
    <w:rsid w:val="00F45052"/>
    <w:rsid w:val="00F45F61"/>
    <w:rsid w:val="00F475D5"/>
    <w:rsid w:val="00F476A5"/>
    <w:rsid w:val="00F47A89"/>
    <w:rsid w:val="00F50F2A"/>
    <w:rsid w:val="00F51FE0"/>
    <w:rsid w:val="00F52AE5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94A"/>
    <w:rsid w:val="00F61B0C"/>
    <w:rsid w:val="00F63694"/>
    <w:rsid w:val="00F63C33"/>
    <w:rsid w:val="00F646A7"/>
    <w:rsid w:val="00F64EDF"/>
    <w:rsid w:val="00F66E7F"/>
    <w:rsid w:val="00F67AA6"/>
    <w:rsid w:val="00F7148A"/>
    <w:rsid w:val="00F717A0"/>
    <w:rsid w:val="00F72697"/>
    <w:rsid w:val="00F73D02"/>
    <w:rsid w:val="00F75BCF"/>
    <w:rsid w:val="00F75C77"/>
    <w:rsid w:val="00F767E5"/>
    <w:rsid w:val="00F76E33"/>
    <w:rsid w:val="00F7725B"/>
    <w:rsid w:val="00F77268"/>
    <w:rsid w:val="00F8025F"/>
    <w:rsid w:val="00F80276"/>
    <w:rsid w:val="00F80DBD"/>
    <w:rsid w:val="00F80F84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A7EDC"/>
    <w:rsid w:val="00FB075F"/>
    <w:rsid w:val="00FB0EC4"/>
    <w:rsid w:val="00FB11EF"/>
    <w:rsid w:val="00FB1BB8"/>
    <w:rsid w:val="00FB24EA"/>
    <w:rsid w:val="00FB2853"/>
    <w:rsid w:val="00FB3D40"/>
    <w:rsid w:val="00FB3FF4"/>
    <w:rsid w:val="00FB4E84"/>
    <w:rsid w:val="00FB575F"/>
    <w:rsid w:val="00FB5FB7"/>
    <w:rsid w:val="00FB7F73"/>
    <w:rsid w:val="00FC09B6"/>
    <w:rsid w:val="00FC186F"/>
    <w:rsid w:val="00FC283B"/>
    <w:rsid w:val="00FC29D1"/>
    <w:rsid w:val="00FC46CF"/>
    <w:rsid w:val="00FC4959"/>
    <w:rsid w:val="00FC4A30"/>
    <w:rsid w:val="00FC4E0F"/>
    <w:rsid w:val="00FC4EA1"/>
    <w:rsid w:val="00FC4F55"/>
    <w:rsid w:val="00FC600B"/>
    <w:rsid w:val="00FC7619"/>
    <w:rsid w:val="00FC7A11"/>
    <w:rsid w:val="00FC7ABA"/>
    <w:rsid w:val="00FD09D6"/>
    <w:rsid w:val="00FD1171"/>
    <w:rsid w:val="00FD2A85"/>
    <w:rsid w:val="00FD2EF1"/>
    <w:rsid w:val="00FD41F9"/>
    <w:rsid w:val="00FD46A2"/>
    <w:rsid w:val="00FE02EC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B75"/>
    <w:rsid w:val="00FF3A7C"/>
    <w:rsid w:val="00FF3F40"/>
    <w:rsid w:val="00FF42BC"/>
    <w:rsid w:val="00FF57DE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25F1"/>
    <w:pPr>
      <w:spacing w:after="180"/>
    </w:pPr>
    <w:rPr>
      <w:rFonts w:eastAsia="SimSun"/>
      <w:lang w:val="en-GB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1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ListParagraph">
    <w:name w:val="List Paragraph"/>
    <w:basedOn w:val="Normal"/>
    <w:uiPriority w:val="34"/>
    <w:qFormat/>
    <w:rsid w:val="00DB0904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ProposallistChar">
    <w:name w:val="Proposal list Char"/>
    <w:link w:val="Proposallist"/>
    <w:rsid w:val="00850DCF"/>
    <w:rPr>
      <w:rFonts w:eastAsia="SimSun"/>
      <w:b/>
      <w:lang w:val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DB090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B0904"/>
    <w:rPr>
      <w:rFonts w:eastAsia="SimSun"/>
      <w:lang w:val="en-GB" w:eastAsia="en-GB" w:bidi="ar-SA"/>
    </w:rPr>
  </w:style>
  <w:style w:type="paragraph" w:customStyle="1" w:styleId="Doc-title">
    <w:name w:val="Doc-title"/>
    <w:basedOn w:val="Normal"/>
    <w:next w:val="Normal"/>
    <w:link w:val="Doc-titleChar"/>
    <w:qFormat/>
    <w:rsid w:val="00DB090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DB0904"/>
    <w:rPr>
      <w:rFonts w:ascii="Arial" w:hAnsi="Arial"/>
      <w:noProof/>
      <w:szCs w:val="24"/>
      <w:lang w:val="en-GB" w:eastAsia="en-GB"/>
    </w:rPr>
  </w:style>
  <w:style w:type="character" w:customStyle="1" w:styleId="CRCoverPageZchn">
    <w:name w:val="CR Cover Page Zchn"/>
    <w:link w:val="CRCoverPage"/>
    <w:rsid w:val="00B5059B"/>
    <w:rPr>
      <w:rFonts w:ascii="Arial" w:hAnsi="Arial"/>
      <w:lang w:val="en-GB" w:eastAsia="en-US" w:bidi="ar-SA"/>
    </w:rPr>
  </w:style>
  <w:style w:type="paragraph" w:customStyle="1" w:styleId="Observation">
    <w:name w:val="Observation"/>
    <w:basedOn w:val="Proposal"/>
    <w:qFormat/>
    <w:rsid w:val="00695326"/>
    <w:pPr>
      <w:numPr>
        <w:numId w:val="1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A813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38A"/>
    <w:rPr>
      <w:rFonts w:ascii="Arial" w:hAnsi="Arial"/>
      <w:szCs w:val="24"/>
      <w:lang w:val="en-GB" w:eastAsia="en-GB"/>
    </w:rPr>
  </w:style>
  <w:style w:type="character" w:customStyle="1" w:styleId="B1Char">
    <w:name w:val="B1 Char"/>
    <w:rsid w:val="001B6FD4"/>
    <w:rPr>
      <w:rFonts w:eastAsia="MS Mincho"/>
      <w:lang w:val="en-GB" w:eastAsia="en-US" w:bidi="ar-SA"/>
    </w:rPr>
  </w:style>
  <w:style w:type="character" w:customStyle="1" w:styleId="TFChar">
    <w:name w:val="TF Char"/>
    <w:link w:val="TF"/>
    <w:rsid w:val="001B6FD4"/>
    <w:rPr>
      <w:rFonts w:ascii="Arial" w:eastAsia="SimSun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6">
    <w:name w:val="2"/>
    <w:pPr>
      <w:numPr>
        <w:numId w:val="6"/>
      </w:numPr>
    </w:pPr>
  </w:style>
  <w:style w:type="numbering" w:customStyle="1" w:styleId="TOC8">
    <w:name w:val="1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20A45-0295-4505-BFE4-1E6D96A66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3</Pages>
  <Words>1219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Pravjyot Singh Deogun</cp:lastModifiedBy>
  <cp:revision>72</cp:revision>
  <cp:lastPrinted>2016-09-27T09:21:00Z</cp:lastPrinted>
  <dcterms:created xsi:type="dcterms:W3CDTF">2017-03-15T06:30:00Z</dcterms:created>
  <dcterms:modified xsi:type="dcterms:W3CDTF">2017-06-16T11:18:00Z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(3)fD+zUKX/Rs9daywVNSiZ7WuJOy9jJWss0V1WRoTz18kRj4dUZxSsVsFvpeXsAYwWqI/LJ+WE_x000d_
KEUoyoaXuv/r6u1YB1NeRszfrsyKS6fHb205IUzbGtE9cDmyS91lkbW++7FXszwRRO/sDL9w_x000d_
FB6BnznGvTzd5y4rjvNP0i2oIM6jGRoOzi9Ja5AtdSLBArtpfY/5xND5VWyLTVlMq4LB3/9V_x000d_
sVw2NXAuRm9QYDvyWq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zwkjN9VvanrdcALPvq9ntLC1YMyuXRxajNyt0YNHyFan0ftUHiOSIC_x000d_
a/vsVdcivyVsQU5TcYDZGJDLDFxwz+C5r+v9PxwYeXvqY5FehQLgDS1pBvPcRLfDUMxBrVKo_x000d_
0Ldk+IeEbSHaQ5z5klfzxs6hRRDIMoOvTMH/0ycnM8LJ6AeeRFUNVpIrqBtDadf5waVenPKS_x000d_
KWeWV1dEB04pb+Ammf/tSYXhHBZfobxeRm1L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usUsxMC/mlwGOgqSuSv8ARBg+CC+K5Quy3xc_x000d_
kUUUBvuFl0+Zq7m2uz8R7phsi/vyLIG23XG2oMriRnl4MnIdgtA=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1470733840</vt:lpwstr>
  </property>
</Properties>
</file>